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A1A7D" w14:textId="77777777" w:rsidR="00CD5A5C" w:rsidRDefault="00CD5A5C">
      <w:pPr>
        <w:pStyle w:val="Nzev"/>
        <w:pBdr>
          <w:bottom w:val="none" w:sz="0" w:space="0" w:color="auto"/>
        </w:pBdr>
        <w:jc w:val="left"/>
        <w:rPr>
          <w:rFonts w:ascii="Arial" w:hAnsi="Arial"/>
        </w:rPr>
      </w:pPr>
    </w:p>
    <w:p w14:paraId="18271603" w14:textId="77777777" w:rsidR="00CD5A5C" w:rsidRDefault="00E30833" w:rsidP="0064259D">
      <w:pPr>
        <w:pStyle w:val="Nzev"/>
        <w:pBdr>
          <w:bottom w:val="none" w:sz="0" w:space="0" w:color="auto"/>
        </w:pBdr>
        <w:jc w:val="left"/>
        <w:rPr>
          <w:rFonts w:ascii="Arial" w:hAnsi="Arial"/>
          <w:sz w:val="24"/>
        </w:rPr>
      </w:pPr>
      <w:r>
        <w:rPr>
          <w:b w:val="0"/>
          <w:i w:val="0"/>
          <w:noProof/>
        </w:rPr>
        <w:drawing>
          <wp:anchor distT="0" distB="0" distL="114300" distR="114300" simplePos="0" relativeHeight="251657728" behindDoc="0" locked="0" layoutInCell="0" allowOverlap="1" wp14:anchorId="761718AB" wp14:editId="6F1A5732">
            <wp:simplePos x="0" y="0"/>
            <wp:positionH relativeFrom="column">
              <wp:posOffset>746125</wp:posOffset>
            </wp:positionH>
            <wp:positionV relativeFrom="paragraph">
              <wp:posOffset>-98425</wp:posOffset>
            </wp:positionV>
            <wp:extent cx="1151890" cy="342265"/>
            <wp:effectExtent l="0" t="0" r="0" b="0"/>
            <wp:wrapTopAndBottom/>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1890" cy="342265"/>
                    </a:xfrm>
                    <a:prstGeom prst="rect">
                      <a:avLst/>
                    </a:prstGeom>
                    <a:noFill/>
                  </pic:spPr>
                </pic:pic>
              </a:graphicData>
            </a:graphic>
            <wp14:sizeRelH relativeFrom="page">
              <wp14:pctWidth>0</wp14:pctWidth>
            </wp14:sizeRelH>
            <wp14:sizeRelV relativeFrom="page">
              <wp14:pctHeight>0</wp14:pctHeight>
            </wp14:sizeRelV>
          </wp:anchor>
        </w:drawing>
      </w:r>
      <w:r w:rsidR="00CD5A5C">
        <w:rPr>
          <w:rFonts w:ascii="Arial" w:hAnsi="Arial"/>
          <w:sz w:val="24"/>
        </w:rPr>
        <w:t>Konfederace</w:t>
      </w:r>
    </w:p>
    <w:p w14:paraId="2E843A72" w14:textId="77777777" w:rsidR="00CD5A5C" w:rsidRDefault="00CD5A5C" w:rsidP="0064259D">
      <w:pPr>
        <w:pStyle w:val="Nzev"/>
        <w:pBdr>
          <w:bottom w:val="none" w:sz="0" w:space="0" w:color="auto"/>
        </w:pBdr>
        <w:jc w:val="left"/>
        <w:rPr>
          <w:rFonts w:ascii="Arial" w:hAnsi="Arial"/>
          <w:sz w:val="24"/>
        </w:rPr>
      </w:pPr>
      <w:r>
        <w:rPr>
          <w:rFonts w:ascii="Arial" w:hAnsi="Arial"/>
          <w:sz w:val="24"/>
        </w:rPr>
        <w:t>zaměstnavatelských a podnikatelských svazů ČR</w:t>
      </w:r>
    </w:p>
    <w:p w14:paraId="1AC3CCE9" w14:textId="77777777" w:rsidR="00CD5A5C" w:rsidRDefault="00CD5A5C" w:rsidP="0064259D">
      <w:pPr>
        <w:pStyle w:val="Nzev"/>
        <w:pBdr>
          <w:bottom w:val="none" w:sz="0" w:space="0" w:color="auto"/>
        </w:pBdr>
        <w:jc w:val="left"/>
        <w:rPr>
          <w:rFonts w:ascii="Arial" w:hAnsi="Arial"/>
        </w:rPr>
        <w:sectPr w:rsidR="00CD5A5C" w:rsidSect="002F1DD2">
          <w:headerReference w:type="even" r:id="rId8"/>
          <w:headerReference w:type="default" r:id="rId9"/>
          <w:pgSz w:w="11906" w:h="16838"/>
          <w:pgMar w:top="1417" w:right="1417" w:bottom="1417" w:left="1417" w:header="624" w:footer="624" w:gutter="0"/>
          <w:cols w:num="2" w:space="708"/>
          <w:titlePg/>
          <w:docGrid w:linePitch="272"/>
        </w:sectPr>
      </w:pPr>
    </w:p>
    <w:p w14:paraId="6498D611" w14:textId="77777777" w:rsidR="00CD5A5C" w:rsidRDefault="00CD5A5C" w:rsidP="0064259D">
      <w:pPr>
        <w:rPr>
          <w:sz w:val="18"/>
        </w:rPr>
      </w:pPr>
      <w:r>
        <w:rPr>
          <w:i/>
          <w:sz w:val="18"/>
        </w:rPr>
        <w:t xml:space="preserve"> Sekretariát:</w:t>
      </w:r>
      <w:r>
        <w:rPr>
          <w:i/>
          <w:sz w:val="18"/>
        </w:rPr>
        <w:tab/>
        <w:t xml:space="preserve">    </w:t>
      </w:r>
      <w:r>
        <w:rPr>
          <w:i/>
          <w:sz w:val="18"/>
        </w:rPr>
        <w:tab/>
        <w:t xml:space="preserve"> </w:t>
      </w:r>
      <w:r w:rsidR="007F5296">
        <w:rPr>
          <w:sz w:val="18"/>
        </w:rPr>
        <w:t>Václavské nám. 21</w:t>
      </w:r>
      <w:r w:rsidR="00E307C6">
        <w:rPr>
          <w:sz w:val="18"/>
        </w:rPr>
        <w:tab/>
        <w:t xml:space="preserve">               </w:t>
      </w:r>
      <w:r w:rsidR="00CB444F">
        <w:rPr>
          <w:sz w:val="18"/>
        </w:rPr>
        <w:t>tel.: 2</w:t>
      </w:r>
      <w:r w:rsidR="007F5296">
        <w:rPr>
          <w:sz w:val="18"/>
        </w:rPr>
        <w:t>22</w:t>
      </w:r>
      <w:r w:rsidR="00CB444F">
        <w:rPr>
          <w:sz w:val="18"/>
        </w:rPr>
        <w:t> </w:t>
      </w:r>
      <w:r w:rsidR="003D3118">
        <w:rPr>
          <w:sz w:val="18"/>
        </w:rPr>
        <w:t>324</w:t>
      </w:r>
      <w:r w:rsidR="00CB444F">
        <w:rPr>
          <w:sz w:val="18"/>
        </w:rPr>
        <w:t xml:space="preserve"> </w:t>
      </w:r>
      <w:r w:rsidR="003D3118">
        <w:rPr>
          <w:sz w:val="18"/>
        </w:rPr>
        <w:t>985</w:t>
      </w:r>
    </w:p>
    <w:p w14:paraId="565938B2" w14:textId="77777777" w:rsidR="00CD5A5C" w:rsidRDefault="003D3118" w:rsidP="0064259D">
      <w:pPr>
        <w:pBdr>
          <w:bottom w:val="single" w:sz="6" w:space="1" w:color="auto"/>
        </w:pBdr>
        <w:ind w:firstLine="708"/>
        <w:rPr>
          <w:sz w:val="18"/>
        </w:rPr>
      </w:pPr>
      <w:r>
        <w:rPr>
          <w:sz w:val="18"/>
        </w:rPr>
        <w:t xml:space="preserve">                   </w:t>
      </w:r>
      <w:r>
        <w:rPr>
          <w:sz w:val="18"/>
        </w:rPr>
        <w:tab/>
        <w:t xml:space="preserve"> </w:t>
      </w:r>
      <w:r w:rsidR="003A2553">
        <w:rPr>
          <w:sz w:val="18"/>
        </w:rPr>
        <w:t>110 0</w:t>
      </w:r>
      <w:r w:rsidR="00197D36">
        <w:rPr>
          <w:sz w:val="18"/>
        </w:rPr>
        <w:t>0 Praha</w:t>
      </w:r>
      <w:r w:rsidR="00CB444F">
        <w:rPr>
          <w:sz w:val="18"/>
        </w:rPr>
        <w:t xml:space="preserve"> </w:t>
      </w:r>
      <w:r>
        <w:rPr>
          <w:sz w:val="18"/>
        </w:rPr>
        <w:t>1</w:t>
      </w:r>
      <w:r w:rsidR="00E307C6">
        <w:rPr>
          <w:sz w:val="18"/>
        </w:rPr>
        <w:tab/>
      </w:r>
      <w:r w:rsidR="00E307C6">
        <w:rPr>
          <w:sz w:val="18"/>
        </w:rPr>
        <w:tab/>
        <w:t xml:space="preserve">               </w:t>
      </w:r>
      <w:r w:rsidR="00CB444F">
        <w:rPr>
          <w:sz w:val="18"/>
        </w:rPr>
        <w:t>fax: 2</w:t>
      </w:r>
      <w:r w:rsidR="007F5296">
        <w:rPr>
          <w:sz w:val="18"/>
        </w:rPr>
        <w:t>24</w:t>
      </w:r>
      <w:r w:rsidR="00173E77">
        <w:rPr>
          <w:sz w:val="18"/>
        </w:rPr>
        <w:t> </w:t>
      </w:r>
      <w:r w:rsidR="007F5296">
        <w:rPr>
          <w:sz w:val="18"/>
        </w:rPr>
        <w:t>1</w:t>
      </w:r>
      <w:r w:rsidR="00173E77">
        <w:rPr>
          <w:sz w:val="18"/>
        </w:rPr>
        <w:t>0</w:t>
      </w:r>
      <w:r w:rsidR="007F5296">
        <w:rPr>
          <w:sz w:val="18"/>
        </w:rPr>
        <w:t>9</w:t>
      </w:r>
      <w:r w:rsidR="00173E77">
        <w:rPr>
          <w:sz w:val="18"/>
        </w:rPr>
        <w:t xml:space="preserve"> </w:t>
      </w:r>
      <w:proofErr w:type="gramStart"/>
      <w:r w:rsidR="00173E77">
        <w:rPr>
          <w:sz w:val="18"/>
        </w:rPr>
        <w:t>3</w:t>
      </w:r>
      <w:r w:rsidR="007F5296">
        <w:rPr>
          <w:sz w:val="18"/>
        </w:rPr>
        <w:t>74</w:t>
      </w:r>
      <w:r w:rsidR="00CD5A5C">
        <w:rPr>
          <w:sz w:val="18"/>
        </w:rPr>
        <w:t xml:space="preserve">  </w:t>
      </w:r>
      <w:r w:rsidR="00CD5A5C">
        <w:rPr>
          <w:sz w:val="18"/>
        </w:rPr>
        <w:tab/>
      </w:r>
      <w:proofErr w:type="gramEnd"/>
      <w:r w:rsidR="00CD5A5C">
        <w:rPr>
          <w:sz w:val="18"/>
        </w:rPr>
        <w:t xml:space="preserve">            </w:t>
      </w:r>
      <w:r w:rsidR="005543D8">
        <w:rPr>
          <w:sz w:val="18"/>
        </w:rPr>
        <w:tab/>
      </w:r>
      <w:r w:rsidR="00E307C6">
        <w:rPr>
          <w:sz w:val="18"/>
        </w:rPr>
        <w:t xml:space="preserve">            </w:t>
      </w:r>
      <w:r w:rsidR="00CD5A5C">
        <w:rPr>
          <w:sz w:val="18"/>
        </w:rPr>
        <w:t xml:space="preserve">mail: </w:t>
      </w:r>
      <w:hyperlink r:id="rId10" w:history="1">
        <w:r w:rsidR="001551F1" w:rsidRPr="00EB37F2">
          <w:rPr>
            <w:rStyle w:val="Hypertextovodkaz"/>
            <w:sz w:val="18"/>
          </w:rPr>
          <w:t>kzps@kzps.cz</w:t>
        </w:r>
      </w:hyperlink>
      <w:r w:rsidR="001551F1">
        <w:rPr>
          <w:sz w:val="18"/>
        </w:rPr>
        <w:t xml:space="preserve"> </w:t>
      </w:r>
    </w:p>
    <w:p w14:paraId="37E0DB6F" w14:textId="77777777" w:rsidR="004715AB" w:rsidRDefault="004715AB" w:rsidP="0064259D">
      <w:pPr>
        <w:pBdr>
          <w:bottom w:val="single" w:sz="6" w:space="1" w:color="auto"/>
        </w:pBdr>
        <w:ind w:firstLine="708"/>
        <w:rPr>
          <w:sz w:val="18"/>
        </w:rPr>
      </w:pPr>
    </w:p>
    <w:p w14:paraId="17A087A5" w14:textId="18D82158" w:rsidR="002A7D42" w:rsidRPr="00B411A7" w:rsidRDefault="002A7D42" w:rsidP="007A2819">
      <w:pPr>
        <w:jc w:val="center"/>
        <w:rPr>
          <w:rFonts w:ascii="Calibri" w:hAnsi="Calibri" w:cs="Arial"/>
          <w:b/>
          <w:bCs/>
          <w:sz w:val="52"/>
          <w:szCs w:val="52"/>
        </w:rPr>
      </w:pPr>
      <w:r w:rsidRPr="00B411A7">
        <w:rPr>
          <w:rFonts w:ascii="Calibri" w:hAnsi="Calibri" w:cs="Arial"/>
          <w:b/>
          <w:bCs/>
          <w:sz w:val="52"/>
          <w:szCs w:val="52"/>
        </w:rPr>
        <w:t>S</w:t>
      </w:r>
      <w:r w:rsidR="00D93E30" w:rsidRPr="00B411A7">
        <w:rPr>
          <w:rFonts w:ascii="Calibri" w:hAnsi="Calibri" w:cs="Arial"/>
          <w:b/>
          <w:bCs/>
          <w:sz w:val="52"/>
          <w:szCs w:val="52"/>
        </w:rPr>
        <w:t> </w:t>
      </w:r>
      <w:r w:rsidRPr="00B411A7">
        <w:rPr>
          <w:rFonts w:ascii="Calibri" w:hAnsi="Calibri" w:cs="Arial"/>
          <w:b/>
          <w:bCs/>
          <w:sz w:val="52"/>
          <w:szCs w:val="52"/>
        </w:rPr>
        <w:t>t</w:t>
      </w:r>
      <w:r w:rsidR="00D93E30" w:rsidRPr="00B411A7">
        <w:rPr>
          <w:rFonts w:ascii="Calibri" w:hAnsi="Calibri" w:cs="Arial"/>
          <w:b/>
          <w:bCs/>
          <w:sz w:val="52"/>
          <w:szCs w:val="52"/>
        </w:rPr>
        <w:t xml:space="preserve"> </w:t>
      </w:r>
      <w:r w:rsidRPr="00B411A7">
        <w:rPr>
          <w:rFonts w:ascii="Calibri" w:hAnsi="Calibri" w:cs="Arial"/>
          <w:b/>
          <w:bCs/>
          <w:sz w:val="52"/>
          <w:szCs w:val="52"/>
        </w:rPr>
        <w:t>a</w:t>
      </w:r>
      <w:r w:rsidR="00D93E30" w:rsidRPr="00B411A7">
        <w:rPr>
          <w:rFonts w:ascii="Calibri" w:hAnsi="Calibri" w:cs="Arial"/>
          <w:b/>
          <w:bCs/>
          <w:sz w:val="52"/>
          <w:szCs w:val="52"/>
        </w:rPr>
        <w:t xml:space="preserve"> </w:t>
      </w:r>
      <w:r w:rsidRPr="00B411A7">
        <w:rPr>
          <w:rFonts w:ascii="Calibri" w:hAnsi="Calibri" w:cs="Arial"/>
          <w:b/>
          <w:bCs/>
          <w:sz w:val="52"/>
          <w:szCs w:val="52"/>
        </w:rPr>
        <w:t>n</w:t>
      </w:r>
      <w:r w:rsidR="00D93E30" w:rsidRPr="00B411A7">
        <w:rPr>
          <w:rFonts w:ascii="Calibri" w:hAnsi="Calibri" w:cs="Arial"/>
          <w:b/>
          <w:bCs/>
          <w:sz w:val="52"/>
          <w:szCs w:val="52"/>
        </w:rPr>
        <w:t xml:space="preserve"> </w:t>
      </w:r>
      <w:r w:rsidRPr="00B411A7">
        <w:rPr>
          <w:rFonts w:ascii="Calibri" w:hAnsi="Calibri" w:cs="Arial"/>
          <w:b/>
          <w:bCs/>
          <w:sz w:val="52"/>
          <w:szCs w:val="52"/>
        </w:rPr>
        <w:t>o</w:t>
      </w:r>
      <w:r w:rsidR="00D93E30" w:rsidRPr="00B411A7">
        <w:rPr>
          <w:rFonts w:ascii="Calibri" w:hAnsi="Calibri" w:cs="Arial"/>
          <w:b/>
          <w:bCs/>
          <w:sz w:val="52"/>
          <w:szCs w:val="52"/>
        </w:rPr>
        <w:t xml:space="preserve"> </w:t>
      </w:r>
      <w:r w:rsidRPr="00B411A7">
        <w:rPr>
          <w:rFonts w:ascii="Calibri" w:hAnsi="Calibri" w:cs="Arial"/>
          <w:b/>
          <w:bCs/>
          <w:sz w:val="52"/>
          <w:szCs w:val="52"/>
        </w:rPr>
        <w:t>v</w:t>
      </w:r>
      <w:r w:rsidR="00D93E30" w:rsidRPr="00B411A7">
        <w:rPr>
          <w:rFonts w:ascii="Calibri" w:hAnsi="Calibri" w:cs="Arial"/>
          <w:b/>
          <w:bCs/>
          <w:sz w:val="52"/>
          <w:szCs w:val="52"/>
        </w:rPr>
        <w:t> </w:t>
      </w:r>
      <w:r w:rsidRPr="00B411A7">
        <w:rPr>
          <w:rFonts w:ascii="Calibri" w:hAnsi="Calibri" w:cs="Arial"/>
          <w:b/>
          <w:bCs/>
          <w:sz w:val="52"/>
          <w:szCs w:val="52"/>
        </w:rPr>
        <w:t>i</w:t>
      </w:r>
      <w:r w:rsidR="00D93E30" w:rsidRPr="00B411A7">
        <w:rPr>
          <w:rFonts w:ascii="Calibri" w:hAnsi="Calibri" w:cs="Arial"/>
          <w:b/>
          <w:bCs/>
          <w:sz w:val="52"/>
          <w:szCs w:val="52"/>
        </w:rPr>
        <w:t xml:space="preserve"> </w:t>
      </w:r>
      <w:r w:rsidRPr="00B411A7">
        <w:rPr>
          <w:rFonts w:ascii="Calibri" w:hAnsi="Calibri" w:cs="Arial"/>
          <w:b/>
          <w:bCs/>
          <w:sz w:val="52"/>
          <w:szCs w:val="52"/>
        </w:rPr>
        <w:t>s</w:t>
      </w:r>
      <w:r w:rsidR="00D93E30" w:rsidRPr="00B411A7">
        <w:rPr>
          <w:rFonts w:ascii="Calibri" w:hAnsi="Calibri" w:cs="Arial"/>
          <w:b/>
          <w:bCs/>
          <w:sz w:val="52"/>
          <w:szCs w:val="52"/>
        </w:rPr>
        <w:t> </w:t>
      </w:r>
      <w:r w:rsidRPr="00B411A7">
        <w:rPr>
          <w:rFonts w:ascii="Calibri" w:hAnsi="Calibri" w:cs="Arial"/>
          <w:b/>
          <w:bCs/>
          <w:sz w:val="52"/>
          <w:szCs w:val="52"/>
        </w:rPr>
        <w:t>k</w:t>
      </w:r>
      <w:r w:rsidR="00D93E30" w:rsidRPr="00B411A7">
        <w:rPr>
          <w:rFonts w:ascii="Calibri" w:hAnsi="Calibri" w:cs="Arial"/>
          <w:b/>
          <w:bCs/>
          <w:sz w:val="52"/>
          <w:szCs w:val="52"/>
        </w:rPr>
        <w:t xml:space="preserve"> </w:t>
      </w:r>
      <w:r w:rsidRPr="00B411A7">
        <w:rPr>
          <w:rFonts w:ascii="Calibri" w:hAnsi="Calibri" w:cs="Arial"/>
          <w:b/>
          <w:bCs/>
          <w:sz w:val="52"/>
          <w:szCs w:val="52"/>
        </w:rPr>
        <w:t xml:space="preserve">o </w:t>
      </w:r>
    </w:p>
    <w:p w14:paraId="048083CF" w14:textId="77777777" w:rsidR="00B24F35" w:rsidRPr="009E4828" w:rsidRDefault="002A7D42" w:rsidP="009E4828">
      <w:pPr>
        <w:jc w:val="center"/>
        <w:rPr>
          <w:rFonts w:asciiTheme="minorHAnsi" w:hAnsiTheme="minorHAnsi" w:cstheme="minorHAnsi"/>
          <w:b/>
          <w:bCs/>
          <w:sz w:val="24"/>
          <w:szCs w:val="24"/>
        </w:rPr>
      </w:pPr>
      <w:r w:rsidRPr="009E4828">
        <w:rPr>
          <w:rFonts w:asciiTheme="minorHAnsi" w:hAnsiTheme="minorHAnsi" w:cstheme="minorHAnsi"/>
          <w:b/>
          <w:bCs/>
          <w:sz w:val="24"/>
          <w:szCs w:val="24"/>
        </w:rPr>
        <w:t xml:space="preserve">Konfederace zaměstnavatelských </w:t>
      </w:r>
      <w:r w:rsidR="00362461" w:rsidRPr="009E4828">
        <w:rPr>
          <w:rFonts w:asciiTheme="minorHAnsi" w:hAnsiTheme="minorHAnsi" w:cstheme="minorHAnsi"/>
          <w:b/>
          <w:bCs/>
          <w:sz w:val="24"/>
          <w:szCs w:val="24"/>
        </w:rPr>
        <w:t xml:space="preserve">a podnikatelských </w:t>
      </w:r>
      <w:r w:rsidRPr="009E4828">
        <w:rPr>
          <w:rFonts w:asciiTheme="minorHAnsi" w:hAnsiTheme="minorHAnsi" w:cstheme="minorHAnsi"/>
          <w:b/>
          <w:bCs/>
          <w:sz w:val="24"/>
          <w:szCs w:val="24"/>
        </w:rPr>
        <w:t>svazů ČR</w:t>
      </w:r>
    </w:p>
    <w:p w14:paraId="10D00350" w14:textId="77777777" w:rsidR="00DD3AF4" w:rsidRDefault="002B7592" w:rsidP="0088344B">
      <w:pPr>
        <w:jc w:val="center"/>
        <w:rPr>
          <w:rFonts w:asciiTheme="minorHAnsi" w:hAnsiTheme="minorHAnsi" w:cstheme="minorHAnsi"/>
          <w:b/>
          <w:bCs/>
          <w:sz w:val="24"/>
          <w:szCs w:val="24"/>
        </w:rPr>
      </w:pPr>
      <w:r w:rsidRPr="009E4828">
        <w:rPr>
          <w:rFonts w:asciiTheme="minorHAnsi" w:hAnsiTheme="minorHAnsi" w:cstheme="minorHAnsi"/>
          <w:b/>
          <w:bCs/>
          <w:sz w:val="24"/>
          <w:szCs w:val="24"/>
        </w:rPr>
        <w:t>k</w:t>
      </w:r>
      <w:r w:rsidR="00FA2314" w:rsidRPr="009E4828">
        <w:rPr>
          <w:rFonts w:asciiTheme="minorHAnsi" w:hAnsiTheme="minorHAnsi" w:cstheme="minorHAnsi"/>
          <w:b/>
          <w:bCs/>
          <w:sz w:val="24"/>
          <w:szCs w:val="24"/>
        </w:rPr>
        <w:t> </w:t>
      </w:r>
      <w:r w:rsidR="00011F2C">
        <w:rPr>
          <w:rFonts w:asciiTheme="minorHAnsi" w:hAnsiTheme="minorHAnsi" w:cstheme="minorHAnsi"/>
          <w:b/>
          <w:bCs/>
          <w:sz w:val="24"/>
          <w:szCs w:val="24"/>
        </w:rPr>
        <w:t>„</w:t>
      </w:r>
      <w:r w:rsidR="00DD3AF4" w:rsidRPr="00DD3AF4">
        <w:rPr>
          <w:rFonts w:asciiTheme="minorHAnsi" w:hAnsiTheme="minorHAnsi" w:cstheme="minorHAnsi"/>
          <w:b/>
          <w:bCs/>
          <w:sz w:val="24"/>
          <w:szCs w:val="24"/>
        </w:rPr>
        <w:t>Návrh</w:t>
      </w:r>
      <w:r w:rsidR="00DD3AF4">
        <w:rPr>
          <w:rFonts w:asciiTheme="minorHAnsi" w:hAnsiTheme="minorHAnsi" w:cstheme="minorHAnsi"/>
          <w:b/>
          <w:bCs/>
          <w:sz w:val="24"/>
          <w:szCs w:val="24"/>
        </w:rPr>
        <w:t>u</w:t>
      </w:r>
      <w:r w:rsidR="00DD3AF4" w:rsidRPr="00DD3AF4">
        <w:rPr>
          <w:rFonts w:asciiTheme="minorHAnsi" w:hAnsiTheme="minorHAnsi" w:cstheme="minorHAnsi"/>
          <w:b/>
          <w:bCs/>
          <w:sz w:val="24"/>
          <w:szCs w:val="24"/>
        </w:rPr>
        <w:t xml:space="preserve"> zákona, kterým se mění zákon č. 65/2022 Sb., o některých opatřeních v souvislosti s ozbrojeným konfliktem na území Ukrajiny </w:t>
      </w:r>
      <w:r w:rsidR="00DD3AF4" w:rsidRPr="00DD3AF4">
        <w:rPr>
          <w:rFonts w:asciiTheme="minorHAnsi" w:hAnsiTheme="minorHAnsi" w:cstheme="minorHAnsi"/>
          <w:b/>
          <w:bCs/>
          <w:sz w:val="24"/>
          <w:szCs w:val="24"/>
        </w:rPr>
        <w:t>vyvolaných invazí vojsk</w:t>
      </w:r>
    </w:p>
    <w:p w14:paraId="6C1EB35A" w14:textId="3FA3FA8F" w:rsidR="00D442C1" w:rsidRDefault="00DD3AF4" w:rsidP="0088344B">
      <w:pPr>
        <w:jc w:val="center"/>
        <w:rPr>
          <w:rFonts w:asciiTheme="minorHAnsi" w:hAnsiTheme="minorHAnsi" w:cstheme="minorHAnsi"/>
          <w:b/>
          <w:bCs/>
          <w:sz w:val="24"/>
          <w:szCs w:val="24"/>
        </w:rPr>
      </w:pPr>
      <w:r w:rsidRPr="00DD3AF4">
        <w:rPr>
          <w:rFonts w:asciiTheme="minorHAnsi" w:hAnsiTheme="minorHAnsi" w:cstheme="minorHAnsi"/>
          <w:b/>
          <w:bCs/>
          <w:sz w:val="24"/>
          <w:szCs w:val="24"/>
        </w:rPr>
        <w:t>Ruské federace</w:t>
      </w:r>
      <w:r w:rsidRPr="00DD3AF4">
        <w:rPr>
          <w:rFonts w:asciiTheme="minorHAnsi" w:hAnsiTheme="minorHAnsi" w:cstheme="minorHAnsi"/>
          <w:b/>
          <w:bCs/>
          <w:sz w:val="24"/>
          <w:szCs w:val="24"/>
        </w:rPr>
        <w:t>, ve znění pozdějších předpisů, a další související zákony</w:t>
      </w:r>
      <w:r w:rsidR="00D21B8B">
        <w:rPr>
          <w:rFonts w:asciiTheme="minorHAnsi" w:hAnsiTheme="minorHAnsi" w:cstheme="minorHAnsi"/>
          <w:b/>
          <w:bCs/>
          <w:sz w:val="24"/>
          <w:szCs w:val="24"/>
        </w:rPr>
        <w:t>“</w:t>
      </w:r>
    </w:p>
    <w:p w14:paraId="3158C308" w14:textId="7BB799E5" w:rsidR="00F94FD6" w:rsidRDefault="00F94FD6" w:rsidP="00F94FD6">
      <w:pPr>
        <w:jc w:val="center"/>
        <w:rPr>
          <w:rFonts w:asciiTheme="minorHAnsi" w:hAnsiTheme="minorHAnsi" w:cstheme="minorHAnsi"/>
          <w:b/>
          <w:bCs/>
          <w:sz w:val="24"/>
          <w:szCs w:val="24"/>
        </w:rPr>
      </w:pPr>
    </w:p>
    <w:p w14:paraId="24BA5B47" w14:textId="0893D160" w:rsidR="00DD03DC" w:rsidRDefault="00DD03DC" w:rsidP="00F855E7">
      <w:pPr>
        <w:ind w:firstLine="708"/>
        <w:jc w:val="both"/>
        <w:rPr>
          <w:rFonts w:asciiTheme="minorHAnsi" w:hAnsiTheme="minorHAnsi" w:cstheme="minorHAnsi"/>
          <w:sz w:val="24"/>
          <w:szCs w:val="24"/>
        </w:rPr>
      </w:pPr>
      <w:r w:rsidRPr="00DD3AF4">
        <w:rPr>
          <w:rFonts w:asciiTheme="minorHAnsi" w:hAnsiTheme="minorHAnsi" w:cstheme="minorHAnsi"/>
          <w:sz w:val="24"/>
          <w:szCs w:val="24"/>
        </w:rPr>
        <w:t>V rámci mezirezortního připomínkového řízení jsme obdrželi uvedený návrh. K němu Konfederace zaměstnavatelských a podnikatelských svazů ČR (KZPS ČR) uplatňuje následující doporu</w:t>
      </w:r>
      <w:r w:rsidR="00C50846" w:rsidRPr="00DD3AF4">
        <w:rPr>
          <w:rFonts w:asciiTheme="minorHAnsi" w:hAnsiTheme="minorHAnsi" w:cstheme="minorHAnsi"/>
          <w:sz w:val="24"/>
          <w:szCs w:val="24"/>
        </w:rPr>
        <w:t xml:space="preserve">čující a zásadní </w:t>
      </w:r>
      <w:r w:rsidRPr="00DD3AF4">
        <w:rPr>
          <w:rFonts w:asciiTheme="minorHAnsi" w:hAnsiTheme="minorHAnsi" w:cstheme="minorHAnsi"/>
          <w:sz w:val="24"/>
          <w:szCs w:val="24"/>
        </w:rPr>
        <w:t>připomínky:</w:t>
      </w:r>
    </w:p>
    <w:p w14:paraId="29D404ED" w14:textId="77777777" w:rsidR="00E8685F" w:rsidRPr="00DD3AF4" w:rsidRDefault="00E8685F" w:rsidP="00F855E7">
      <w:pPr>
        <w:ind w:firstLine="708"/>
        <w:jc w:val="both"/>
        <w:rPr>
          <w:rFonts w:asciiTheme="minorHAnsi" w:hAnsiTheme="minorHAnsi" w:cstheme="minorHAnsi"/>
          <w:sz w:val="24"/>
          <w:szCs w:val="24"/>
        </w:rPr>
      </w:pPr>
    </w:p>
    <w:p w14:paraId="1C9E17F4" w14:textId="77777777" w:rsidR="00F855E7" w:rsidRPr="00D77ACF" w:rsidRDefault="00F855E7" w:rsidP="00F855E7">
      <w:pPr>
        <w:pStyle w:val="Nadpis1"/>
        <w:spacing w:line="240" w:lineRule="auto"/>
        <w:rPr>
          <w:rFonts w:asciiTheme="minorHAnsi" w:hAnsiTheme="minorHAnsi" w:cstheme="minorHAnsi"/>
          <w:szCs w:val="28"/>
        </w:rPr>
      </w:pPr>
      <w:r w:rsidRPr="00D77ACF">
        <w:rPr>
          <w:rFonts w:asciiTheme="minorHAnsi" w:hAnsiTheme="minorHAnsi" w:cstheme="minorHAnsi"/>
          <w:szCs w:val="28"/>
          <w:u w:val="single"/>
        </w:rPr>
        <w:t>Obecné připomínky</w:t>
      </w:r>
      <w:r w:rsidRPr="00D77ACF">
        <w:rPr>
          <w:rFonts w:asciiTheme="minorHAnsi" w:hAnsiTheme="minorHAnsi" w:cstheme="minorHAnsi"/>
          <w:szCs w:val="28"/>
        </w:rPr>
        <w:t xml:space="preserve">: </w:t>
      </w:r>
    </w:p>
    <w:p w14:paraId="7809A6AE" w14:textId="77777777" w:rsidR="00F855E7" w:rsidRPr="00DD3AF4" w:rsidRDefault="00F855E7" w:rsidP="00F855E7">
      <w:pPr>
        <w:pBdr>
          <w:bottom w:val="single" w:sz="4" w:space="1" w:color="auto"/>
        </w:pBdr>
        <w:jc w:val="both"/>
        <w:rPr>
          <w:rFonts w:asciiTheme="minorHAnsi" w:hAnsiTheme="minorHAnsi" w:cstheme="minorHAnsi"/>
          <w:sz w:val="24"/>
          <w:szCs w:val="24"/>
        </w:rPr>
      </w:pPr>
      <w:r w:rsidRPr="00DD3AF4">
        <w:rPr>
          <w:rFonts w:asciiTheme="minorHAnsi" w:hAnsiTheme="minorHAnsi" w:cstheme="minorHAnsi"/>
          <w:sz w:val="24"/>
          <w:szCs w:val="24"/>
        </w:rPr>
        <w:t>1. Za zcela zásadní považujeme vyjasnění předávání validních údajů ohledně prodlužování dočasné ochrany, resp. víza a jejího zániku mezi Ministerstvem vnitra, resp. OAMP a správcem Centrálního registru pojištěnců – Všeobecnou zdravotní pojišťovnou ČR a dalšími zdravotním pojišťovnami (rozsah, interval a kvalita údajů).</w:t>
      </w:r>
    </w:p>
    <w:p w14:paraId="254C6683" w14:textId="77777777" w:rsidR="00F855E7" w:rsidRPr="00DD3AF4" w:rsidRDefault="00F855E7" w:rsidP="00F855E7">
      <w:pPr>
        <w:pBdr>
          <w:bottom w:val="single" w:sz="4" w:space="1" w:color="auto"/>
        </w:pBdr>
        <w:jc w:val="both"/>
        <w:rPr>
          <w:rFonts w:asciiTheme="minorHAnsi" w:hAnsiTheme="minorHAnsi" w:cstheme="minorHAnsi"/>
          <w:b/>
          <w:sz w:val="24"/>
          <w:szCs w:val="24"/>
        </w:rPr>
      </w:pPr>
      <w:r w:rsidRPr="00DD3AF4">
        <w:rPr>
          <w:rFonts w:asciiTheme="minorHAnsi" w:hAnsiTheme="minorHAnsi" w:cstheme="minorHAnsi"/>
          <w:sz w:val="24"/>
          <w:szCs w:val="24"/>
        </w:rPr>
        <w:t xml:space="preserve">Varianta I. – v případě registrace jde o variantu s půlroční fikcí dočasného pobytu s nárokem na účast v systému v. z. p. Zda se zákonná fikce účasti ukrajinského uprchlíka v systému </w:t>
      </w:r>
      <w:proofErr w:type="spellStart"/>
      <w:r w:rsidRPr="00DD3AF4">
        <w:rPr>
          <w:rFonts w:asciiTheme="minorHAnsi" w:hAnsiTheme="minorHAnsi" w:cstheme="minorHAnsi"/>
          <w:sz w:val="24"/>
          <w:szCs w:val="24"/>
        </w:rPr>
        <w:t>v.z.p</w:t>
      </w:r>
      <w:proofErr w:type="spellEnd"/>
      <w:r w:rsidRPr="00DD3AF4">
        <w:rPr>
          <w:rFonts w:asciiTheme="minorHAnsi" w:hAnsiTheme="minorHAnsi" w:cstheme="minorHAnsi"/>
          <w:sz w:val="24"/>
          <w:szCs w:val="24"/>
        </w:rPr>
        <w:t>. tzv. potvrdí, se zdravotní pojišťovna dozví až při udělení vízového štítku (tj. nejdéle 30. 9. 2023).</w:t>
      </w:r>
    </w:p>
    <w:p w14:paraId="7F056875" w14:textId="77777777" w:rsidR="00F855E7" w:rsidRPr="00DD3AF4" w:rsidRDefault="00F855E7" w:rsidP="00F855E7">
      <w:pPr>
        <w:pBdr>
          <w:bottom w:val="single" w:sz="4" w:space="1" w:color="auto"/>
        </w:pBdr>
        <w:jc w:val="both"/>
        <w:rPr>
          <w:rFonts w:asciiTheme="minorHAnsi" w:hAnsiTheme="minorHAnsi" w:cstheme="minorHAnsi"/>
          <w:sz w:val="24"/>
          <w:szCs w:val="24"/>
        </w:rPr>
      </w:pPr>
      <w:r w:rsidRPr="00DD3AF4">
        <w:rPr>
          <w:rFonts w:asciiTheme="minorHAnsi" w:hAnsiTheme="minorHAnsi" w:cstheme="minorHAnsi"/>
          <w:sz w:val="24"/>
          <w:szCs w:val="24"/>
        </w:rPr>
        <w:t xml:space="preserve">Varianta II. – v případě registrace jde o variantu s fikcí, která není podmíněna splněním žádné další podmínky, protože když se ukrajinský uprchlík do 31. 3 .2022 neregistruje, dočasná ochrana zaniká k 31. 3. 2023 a tím i nárok na účast v systému v. z. p. Zaregistruje-li se, vzniká jeho účast v systému </w:t>
      </w:r>
      <w:proofErr w:type="spellStart"/>
      <w:r w:rsidRPr="00DD3AF4">
        <w:rPr>
          <w:rFonts w:asciiTheme="minorHAnsi" w:hAnsiTheme="minorHAnsi" w:cstheme="minorHAnsi"/>
          <w:sz w:val="24"/>
          <w:szCs w:val="24"/>
        </w:rPr>
        <w:t>v.z.p</w:t>
      </w:r>
      <w:proofErr w:type="spellEnd"/>
      <w:r w:rsidRPr="00DD3AF4">
        <w:rPr>
          <w:rFonts w:asciiTheme="minorHAnsi" w:hAnsiTheme="minorHAnsi" w:cstheme="minorHAnsi"/>
          <w:sz w:val="24"/>
          <w:szCs w:val="24"/>
        </w:rPr>
        <w:t xml:space="preserve">. </w:t>
      </w:r>
    </w:p>
    <w:p w14:paraId="0D854B8A" w14:textId="77777777" w:rsidR="00F855E7" w:rsidRPr="00DD3AF4" w:rsidRDefault="00F855E7" w:rsidP="00F855E7">
      <w:pPr>
        <w:pBdr>
          <w:bottom w:val="single" w:sz="4" w:space="1" w:color="auto"/>
        </w:pBdr>
        <w:jc w:val="both"/>
        <w:rPr>
          <w:rFonts w:asciiTheme="minorHAnsi" w:hAnsiTheme="minorHAnsi" w:cstheme="minorHAnsi"/>
          <w:b/>
          <w:sz w:val="24"/>
          <w:szCs w:val="24"/>
        </w:rPr>
      </w:pPr>
      <w:r w:rsidRPr="00DD3AF4">
        <w:rPr>
          <w:rFonts w:asciiTheme="minorHAnsi" w:hAnsiTheme="minorHAnsi" w:cstheme="minorHAnsi"/>
          <w:b/>
          <w:sz w:val="24"/>
          <w:szCs w:val="24"/>
        </w:rPr>
        <w:t xml:space="preserve">Je žádoucí vyjasnit, zda při elektronické </w:t>
      </w:r>
      <w:proofErr w:type="spellStart"/>
      <w:r w:rsidRPr="00DD3AF4">
        <w:rPr>
          <w:rFonts w:asciiTheme="minorHAnsi" w:hAnsiTheme="minorHAnsi" w:cstheme="minorHAnsi"/>
          <w:b/>
          <w:sz w:val="24"/>
          <w:szCs w:val="24"/>
        </w:rPr>
        <w:t>samoregistraci</w:t>
      </w:r>
      <w:proofErr w:type="spellEnd"/>
      <w:r w:rsidRPr="00DD3AF4">
        <w:rPr>
          <w:rFonts w:asciiTheme="minorHAnsi" w:hAnsiTheme="minorHAnsi" w:cstheme="minorHAnsi"/>
          <w:b/>
          <w:sz w:val="24"/>
          <w:szCs w:val="24"/>
        </w:rPr>
        <w:t xml:space="preserve"> uprchlíka k prodloužení dočasné ochrany do 31.3.2023 dle varianty I., se zakládá účast v systému </w:t>
      </w:r>
      <w:proofErr w:type="spellStart"/>
      <w:r w:rsidRPr="00DD3AF4">
        <w:rPr>
          <w:rFonts w:asciiTheme="minorHAnsi" w:hAnsiTheme="minorHAnsi" w:cstheme="minorHAnsi"/>
          <w:b/>
          <w:sz w:val="24"/>
          <w:szCs w:val="24"/>
        </w:rPr>
        <w:t>v.z.p</w:t>
      </w:r>
      <w:proofErr w:type="spellEnd"/>
      <w:r w:rsidRPr="00DD3AF4">
        <w:rPr>
          <w:rFonts w:asciiTheme="minorHAnsi" w:hAnsiTheme="minorHAnsi" w:cstheme="minorHAnsi"/>
          <w:b/>
          <w:sz w:val="24"/>
          <w:szCs w:val="24"/>
        </w:rPr>
        <w:t xml:space="preserve">. do 30.9.2023 a to i při nepotvrzení víza z jakéhokoliv důvodu. Tato skutečnost je klíčová pro platby poskytovatelům zdravotní péče, vymáhání </w:t>
      </w:r>
      <w:proofErr w:type="gramStart"/>
      <w:r w:rsidRPr="00DD3AF4">
        <w:rPr>
          <w:rFonts w:asciiTheme="minorHAnsi" w:hAnsiTheme="minorHAnsi" w:cstheme="minorHAnsi"/>
          <w:b/>
          <w:sz w:val="24"/>
          <w:szCs w:val="24"/>
        </w:rPr>
        <w:t>pojistného,…</w:t>
      </w:r>
      <w:proofErr w:type="gramEnd"/>
      <w:r w:rsidRPr="00DD3AF4">
        <w:rPr>
          <w:rFonts w:asciiTheme="minorHAnsi" w:hAnsiTheme="minorHAnsi" w:cstheme="minorHAnsi"/>
          <w:b/>
          <w:sz w:val="24"/>
          <w:szCs w:val="24"/>
        </w:rPr>
        <w:t>..</w:t>
      </w:r>
    </w:p>
    <w:p w14:paraId="4DAFAA80" w14:textId="77777777" w:rsidR="00F855E7" w:rsidRPr="00DD3AF4" w:rsidRDefault="00F855E7" w:rsidP="00F855E7">
      <w:pPr>
        <w:pBdr>
          <w:bottom w:val="single" w:sz="4" w:space="1" w:color="auto"/>
        </w:pBdr>
        <w:jc w:val="both"/>
        <w:rPr>
          <w:rFonts w:asciiTheme="minorHAnsi" w:hAnsiTheme="minorHAnsi" w:cstheme="minorHAnsi"/>
          <w:sz w:val="24"/>
          <w:szCs w:val="24"/>
        </w:rPr>
      </w:pPr>
      <w:r w:rsidRPr="00DD3AF4">
        <w:rPr>
          <w:rFonts w:asciiTheme="minorHAnsi" w:hAnsiTheme="minorHAnsi" w:cstheme="minorHAnsi"/>
          <w:sz w:val="24"/>
          <w:szCs w:val="24"/>
        </w:rPr>
        <w:t>Návrh upravuje i další možnosti prodlužování víz.</w:t>
      </w:r>
    </w:p>
    <w:p w14:paraId="3AFF6CED" w14:textId="77777777" w:rsidR="00F855E7" w:rsidRPr="00DD3AF4" w:rsidRDefault="00F855E7" w:rsidP="00F855E7">
      <w:pPr>
        <w:pBdr>
          <w:bottom w:val="single" w:sz="4" w:space="1" w:color="auto"/>
        </w:pBdr>
        <w:jc w:val="right"/>
        <w:rPr>
          <w:rFonts w:asciiTheme="minorHAnsi" w:hAnsiTheme="minorHAnsi" w:cstheme="minorHAnsi"/>
          <w:b/>
          <w:bCs/>
          <w:sz w:val="24"/>
          <w:szCs w:val="24"/>
        </w:rPr>
      </w:pPr>
      <w:r w:rsidRPr="00DD3AF4">
        <w:rPr>
          <w:rFonts w:asciiTheme="minorHAnsi" w:hAnsiTheme="minorHAnsi" w:cstheme="minorHAnsi"/>
          <w:b/>
          <w:bCs/>
          <w:sz w:val="24"/>
          <w:szCs w:val="24"/>
        </w:rPr>
        <w:t xml:space="preserve">tato připomínka je zásadní </w:t>
      </w:r>
    </w:p>
    <w:p w14:paraId="74029969" w14:textId="77777777" w:rsidR="00F855E7" w:rsidRPr="00DD3AF4" w:rsidRDefault="00F855E7" w:rsidP="00F855E7">
      <w:pPr>
        <w:pBdr>
          <w:bottom w:val="single" w:sz="4" w:space="1" w:color="auto"/>
        </w:pBdr>
        <w:jc w:val="right"/>
        <w:rPr>
          <w:rFonts w:asciiTheme="minorHAnsi" w:hAnsiTheme="minorHAnsi" w:cstheme="minorHAnsi"/>
          <w:sz w:val="24"/>
          <w:szCs w:val="24"/>
        </w:rPr>
      </w:pPr>
    </w:p>
    <w:p w14:paraId="2735EBED" w14:textId="77777777" w:rsidR="00E8685F" w:rsidRDefault="00E8685F" w:rsidP="00F855E7">
      <w:pPr>
        <w:pStyle w:val="Nadpis1"/>
        <w:spacing w:line="240" w:lineRule="auto"/>
        <w:rPr>
          <w:rFonts w:asciiTheme="minorHAnsi" w:hAnsiTheme="minorHAnsi" w:cstheme="minorHAnsi"/>
          <w:sz w:val="24"/>
        </w:rPr>
      </w:pPr>
    </w:p>
    <w:p w14:paraId="22C43EC4" w14:textId="0A60309F" w:rsidR="00F855E7" w:rsidRPr="00DD3AF4" w:rsidRDefault="00F855E7" w:rsidP="00F855E7">
      <w:pPr>
        <w:pStyle w:val="Nadpis1"/>
        <w:spacing w:line="240" w:lineRule="auto"/>
        <w:rPr>
          <w:rFonts w:asciiTheme="minorHAnsi" w:hAnsiTheme="minorHAnsi" w:cstheme="minorHAnsi"/>
          <w:sz w:val="24"/>
        </w:rPr>
      </w:pPr>
      <w:r w:rsidRPr="00DD3AF4">
        <w:rPr>
          <w:rFonts w:asciiTheme="minorHAnsi" w:hAnsiTheme="minorHAnsi" w:cstheme="minorHAnsi"/>
          <w:sz w:val="24"/>
        </w:rPr>
        <w:t>Obecná část – připomínky nad rámec stávající novely</w:t>
      </w:r>
    </w:p>
    <w:p w14:paraId="5DA8B526" w14:textId="77777777" w:rsidR="00F855E7" w:rsidRPr="00DD3AF4" w:rsidRDefault="00F855E7" w:rsidP="00F855E7">
      <w:pPr>
        <w:pStyle w:val="Normlnweb"/>
        <w:numPr>
          <w:ilvl w:val="0"/>
          <w:numId w:val="19"/>
        </w:numPr>
        <w:tabs>
          <w:tab w:val="num" w:pos="567"/>
        </w:tabs>
        <w:spacing w:before="120" w:beforeAutospacing="0" w:after="120" w:afterAutospacing="0"/>
        <w:ind w:hanging="436"/>
        <w:jc w:val="both"/>
        <w:textAlignment w:val="baseline"/>
        <w:rPr>
          <w:rFonts w:asciiTheme="minorHAnsi" w:hAnsiTheme="minorHAnsi" w:cstheme="minorHAnsi"/>
          <w:b/>
          <w:bCs/>
        </w:rPr>
      </w:pPr>
      <w:r w:rsidRPr="00DD3AF4">
        <w:rPr>
          <w:rFonts w:asciiTheme="minorHAnsi" w:hAnsiTheme="minorHAnsi" w:cstheme="minorHAnsi"/>
          <w:b/>
          <w:bCs/>
        </w:rPr>
        <w:t>Otevření imigračního systému (§ 6)</w:t>
      </w:r>
    </w:p>
    <w:p w14:paraId="2C3A6BBE" w14:textId="77777777" w:rsidR="00F855E7" w:rsidRPr="00DD3AF4" w:rsidRDefault="00F855E7" w:rsidP="00F855E7">
      <w:pPr>
        <w:pStyle w:val="Normlnweb"/>
        <w:spacing w:before="120" w:beforeAutospacing="0" w:after="120" w:afterAutospacing="0"/>
        <w:jc w:val="both"/>
        <w:textAlignment w:val="baseline"/>
        <w:rPr>
          <w:rFonts w:asciiTheme="minorHAnsi" w:hAnsiTheme="minorHAnsi" w:cstheme="minorHAnsi"/>
        </w:rPr>
      </w:pPr>
      <w:r w:rsidRPr="00DD3AF4">
        <w:rPr>
          <w:rFonts w:asciiTheme="minorHAnsi" w:hAnsiTheme="minorHAnsi" w:cstheme="minorHAnsi"/>
        </w:rPr>
        <w:t xml:space="preserve">Navrhujeme možnost přechodu na jiný pobytový status pro držitele dočasné ochrany od 1. 4. 2023 alespoň pro specifické účely, např. studium, rodina, modrá karta či zaměstnanecká karta. Pokud se Ministerstvo vnitra obává přehlcení systému a trvá na tom, že </w:t>
      </w:r>
      <w:r w:rsidRPr="00DD3AF4">
        <w:rPr>
          <w:rFonts w:asciiTheme="minorHAnsi" w:hAnsiTheme="minorHAnsi" w:cstheme="minorHAnsi"/>
          <w:bCs/>
        </w:rPr>
        <w:t>nejdříve má být všem prodloužena dočasná ochrana a až poté imigrační systém otevřen, nic nebrání tomu, aby byly možnosti budoucího přechodu na jiný pobytový titul zřejmé již nyní.</w:t>
      </w:r>
      <w:r w:rsidRPr="00DD3AF4">
        <w:rPr>
          <w:rFonts w:asciiTheme="minorHAnsi" w:hAnsiTheme="minorHAnsi" w:cstheme="minorHAnsi"/>
        </w:rPr>
        <w:t xml:space="preserve"> Současná nejistota ohledně možnosti setrvat na území ČR je silně protiintegrační a demotivující pro </w:t>
      </w:r>
      <w:r w:rsidRPr="00DD3AF4">
        <w:rPr>
          <w:rFonts w:asciiTheme="minorHAnsi" w:hAnsiTheme="minorHAnsi" w:cstheme="minorHAnsi"/>
        </w:rPr>
        <w:lastRenderedPageBreak/>
        <w:t xml:space="preserve">zaměstnavatele, obce, školy a uprchlíky samotné. Současný návrh poprvé </w:t>
      </w:r>
      <w:proofErr w:type="gramStart"/>
      <w:r w:rsidRPr="00DD3AF4">
        <w:rPr>
          <w:rFonts w:asciiTheme="minorHAnsi" w:hAnsiTheme="minorHAnsi" w:cstheme="minorHAnsi"/>
        </w:rPr>
        <w:t>řeší</w:t>
      </w:r>
      <w:proofErr w:type="gramEnd"/>
      <w:r w:rsidRPr="00DD3AF4">
        <w:rPr>
          <w:rFonts w:asciiTheme="minorHAnsi" w:hAnsiTheme="minorHAnsi" w:cstheme="minorHAnsi"/>
        </w:rPr>
        <w:t xml:space="preserve"> otázku prodlužování dočasné ochrany, proto </w:t>
      </w:r>
      <w:r w:rsidRPr="00DD3AF4">
        <w:rPr>
          <w:rFonts w:asciiTheme="minorHAnsi" w:hAnsiTheme="minorHAnsi" w:cstheme="minorHAnsi"/>
          <w:bCs/>
        </w:rPr>
        <w:t>navrhujeme</w:t>
      </w:r>
      <w:r w:rsidRPr="00DD3AF4">
        <w:rPr>
          <w:rFonts w:asciiTheme="minorHAnsi" w:hAnsiTheme="minorHAnsi" w:cstheme="minorHAnsi"/>
        </w:rPr>
        <w:t xml:space="preserve">, aby jeho součástí bylo i </w:t>
      </w:r>
      <w:r w:rsidRPr="00DD3AF4">
        <w:rPr>
          <w:rFonts w:asciiTheme="minorHAnsi" w:hAnsiTheme="minorHAnsi" w:cstheme="minorHAnsi"/>
          <w:bCs/>
        </w:rPr>
        <w:t>představení jasných podmínek a možností přestupu na jiné pobytové tituly v průběhu druhého roku trvání dočasné ochrany a po jejím ukončení</w:t>
      </w:r>
      <w:r w:rsidRPr="00DD3AF4">
        <w:rPr>
          <w:rFonts w:asciiTheme="minorHAnsi" w:hAnsiTheme="minorHAnsi" w:cstheme="minorHAnsi"/>
        </w:rPr>
        <w:t xml:space="preserve">. </w:t>
      </w:r>
    </w:p>
    <w:p w14:paraId="584411F1" w14:textId="77777777" w:rsidR="00F855E7" w:rsidRPr="00DD3AF4" w:rsidRDefault="00F855E7" w:rsidP="00F855E7">
      <w:pPr>
        <w:pStyle w:val="Normlnweb"/>
        <w:numPr>
          <w:ilvl w:val="0"/>
          <w:numId w:val="19"/>
        </w:numPr>
        <w:spacing w:before="120" w:beforeAutospacing="0" w:after="120" w:afterAutospacing="0"/>
        <w:jc w:val="both"/>
        <w:textAlignment w:val="baseline"/>
        <w:rPr>
          <w:rFonts w:asciiTheme="minorHAnsi" w:hAnsiTheme="minorHAnsi" w:cstheme="minorHAnsi"/>
        </w:rPr>
      </w:pPr>
      <w:r w:rsidRPr="00DD3AF4">
        <w:rPr>
          <w:rFonts w:asciiTheme="minorHAnsi" w:hAnsiTheme="minorHAnsi" w:cstheme="minorHAnsi"/>
          <w:b/>
          <w:bCs/>
        </w:rPr>
        <w:t>Chybějící úprava zranitelných osob jako státních pojištěnců (§ 7 odst. 2)</w:t>
      </w:r>
    </w:p>
    <w:p w14:paraId="4671340D" w14:textId="77777777" w:rsidR="00F855E7" w:rsidRPr="00DD3AF4" w:rsidRDefault="00F855E7" w:rsidP="00F855E7">
      <w:pPr>
        <w:pStyle w:val="Normlnweb"/>
        <w:spacing w:before="120" w:beforeAutospacing="0" w:after="120" w:afterAutospacing="0"/>
        <w:contextualSpacing/>
        <w:jc w:val="both"/>
        <w:textAlignment w:val="baseline"/>
        <w:rPr>
          <w:rFonts w:asciiTheme="minorHAnsi" w:hAnsiTheme="minorHAnsi" w:cstheme="minorHAnsi"/>
        </w:rPr>
      </w:pPr>
      <w:r w:rsidRPr="00DD3AF4">
        <w:rPr>
          <w:rFonts w:asciiTheme="minorHAnsi" w:hAnsiTheme="minorHAnsi" w:cstheme="minorHAnsi"/>
        </w:rPr>
        <w:t xml:space="preserve">Současný metodický pokyn (z 9.8.2022 Č.j.: MPSV-2022/137434-454) počítá s registrací několika zranitelných kategorií osob jako uchazečů o zaměstnání, úřady práce však tyto osoby nemohou registrovat kvůli rozporu se Zákonem o zaměstnanosti. </w:t>
      </w:r>
    </w:p>
    <w:p w14:paraId="7FE6A6F8" w14:textId="77777777" w:rsidR="00F855E7" w:rsidRPr="00DD3AF4" w:rsidRDefault="00F855E7" w:rsidP="00F855E7">
      <w:pPr>
        <w:pStyle w:val="Normlnweb"/>
        <w:spacing w:before="120" w:beforeAutospacing="0" w:after="120" w:afterAutospacing="0"/>
        <w:contextualSpacing/>
        <w:jc w:val="both"/>
        <w:textAlignment w:val="baseline"/>
        <w:rPr>
          <w:rFonts w:asciiTheme="minorHAnsi" w:hAnsiTheme="minorHAnsi" w:cstheme="minorHAnsi"/>
        </w:rPr>
      </w:pPr>
      <w:r w:rsidRPr="00DD3AF4">
        <w:rPr>
          <w:rFonts w:asciiTheme="minorHAnsi" w:hAnsiTheme="minorHAnsi" w:cstheme="minorHAnsi"/>
          <w:b/>
          <w:bCs/>
        </w:rPr>
        <w:t>Navrhujeme taxativní vyjmenování těchto kategorií osob jako státních pojištěnců</w:t>
      </w:r>
      <w:r w:rsidRPr="00DD3AF4">
        <w:rPr>
          <w:rFonts w:asciiTheme="minorHAnsi" w:hAnsiTheme="minorHAnsi" w:cstheme="minorHAnsi"/>
        </w:rPr>
        <w:t>. Jedná se konkrétně o:</w:t>
      </w:r>
    </w:p>
    <w:p w14:paraId="4EA0668A" w14:textId="77777777" w:rsidR="00F855E7" w:rsidRPr="00DD3AF4" w:rsidRDefault="00F855E7" w:rsidP="00F855E7">
      <w:pPr>
        <w:pStyle w:val="Normlnweb"/>
        <w:numPr>
          <w:ilvl w:val="1"/>
          <w:numId w:val="19"/>
        </w:numPr>
        <w:spacing w:before="120" w:beforeAutospacing="0" w:after="120" w:afterAutospacing="0"/>
        <w:ind w:left="851"/>
        <w:contextualSpacing/>
        <w:jc w:val="both"/>
        <w:rPr>
          <w:rFonts w:asciiTheme="minorHAnsi" w:hAnsiTheme="minorHAnsi" w:cstheme="minorHAnsi"/>
        </w:rPr>
      </w:pPr>
      <w:r w:rsidRPr="00DD3AF4">
        <w:rPr>
          <w:rFonts w:asciiTheme="minorHAnsi" w:hAnsiTheme="minorHAnsi" w:cstheme="minorHAnsi"/>
        </w:rPr>
        <w:t>osoby s dočasnou ochranou se zdravotním omezením (chronicky nemocní, fyzicky handicapovaní, invalidní, osoby se sníženou orientací, psychicky nemocné,</w:t>
      </w:r>
    </w:p>
    <w:p w14:paraId="7A8A8C14" w14:textId="77777777" w:rsidR="00F855E7" w:rsidRPr="00DD3AF4" w:rsidRDefault="00F855E7" w:rsidP="00F855E7">
      <w:pPr>
        <w:pStyle w:val="Normlnweb"/>
        <w:spacing w:before="120" w:beforeAutospacing="0" w:after="120" w:afterAutospacing="0"/>
        <w:ind w:left="567"/>
        <w:contextualSpacing/>
        <w:jc w:val="both"/>
        <w:rPr>
          <w:rFonts w:asciiTheme="minorHAnsi" w:hAnsiTheme="minorHAnsi" w:cstheme="minorHAnsi"/>
        </w:rPr>
      </w:pPr>
      <w:r w:rsidRPr="00DD3AF4">
        <w:rPr>
          <w:rFonts w:asciiTheme="minorHAnsi" w:hAnsiTheme="minorHAnsi" w:cstheme="minorHAnsi"/>
        </w:rPr>
        <w:t>b) osoby s dočasnou ochranou pečující o osobu závislou na péči jiné fyzické osoby,</w:t>
      </w:r>
    </w:p>
    <w:p w14:paraId="302CD434" w14:textId="77777777" w:rsidR="00F855E7" w:rsidRPr="00DD3AF4" w:rsidRDefault="00F855E7" w:rsidP="00F855E7">
      <w:pPr>
        <w:pStyle w:val="Normlnweb"/>
        <w:spacing w:before="120" w:beforeAutospacing="0" w:after="120" w:afterAutospacing="0"/>
        <w:ind w:left="567"/>
        <w:contextualSpacing/>
        <w:jc w:val="both"/>
        <w:rPr>
          <w:rFonts w:asciiTheme="minorHAnsi" w:hAnsiTheme="minorHAnsi" w:cstheme="minorHAnsi"/>
        </w:rPr>
      </w:pPr>
      <w:r w:rsidRPr="00DD3AF4">
        <w:rPr>
          <w:rFonts w:asciiTheme="minorHAnsi" w:hAnsiTheme="minorHAnsi" w:cstheme="minorHAnsi"/>
        </w:rPr>
        <w:t>c) osoby s dočasnou ochranou v době těhotenství,</w:t>
      </w:r>
    </w:p>
    <w:p w14:paraId="14F41671" w14:textId="254EF452" w:rsidR="00F855E7" w:rsidRPr="00DD3AF4" w:rsidRDefault="00F855E7" w:rsidP="00E8685F">
      <w:pPr>
        <w:pStyle w:val="Normlnweb"/>
        <w:spacing w:before="120" w:beforeAutospacing="0" w:after="120" w:afterAutospacing="0"/>
        <w:ind w:left="567"/>
        <w:jc w:val="both"/>
        <w:rPr>
          <w:rFonts w:asciiTheme="minorHAnsi" w:hAnsiTheme="minorHAnsi" w:cstheme="minorHAnsi"/>
          <w:b/>
          <w:bCs/>
        </w:rPr>
      </w:pPr>
      <w:r w:rsidRPr="00DD3AF4">
        <w:rPr>
          <w:rFonts w:asciiTheme="minorHAnsi" w:hAnsiTheme="minorHAnsi" w:cstheme="minorHAnsi"/>
        </w:rPr>
        <w:t>d) osoby s dočasnou ochranou hospitalizované či umístěné v zařízení sociálních služeb či jiném zařízení. </w:t>
      </w:r>
    </w:p>
    <w:p w14:paraId="730DB50E" w14:textId="77777777" w:rsidR="00F855E7" w:rsidRPr="00DD3AF4" w:rsidRDefault="00F855E7" w:rsidP="00F855E7">
      <w:pPr>
        <w:pStyle w:val="Normlnweb"/>
        <w:spacing w:before="120" w:beforeAutospacing="0" w:after="120" w:afterAutospacing="0"/>
        <w:jc w:val="right"/>
        <w:rPr>
          <w:rFonts w:asciiTheme="minorHAnsi" w:hAnsiTheme="minorHAnsi" w:cstheme="minorHAnsi"/>
          <w:b/>
          <w:bCs/>
        </w:rPr>
      </w:pPr>
      <w:r w:rsidRPr="00DD3AF4">
        <w:rPr>
          <w:rFonts w:asciiTheme="minorHAnsi" w:hAnsiTheme="minorHAnsi" w:cstheme="minorHAnsi"/>
          <w:b/>
          <w:bCs/>
        </w:rPr>
        <w:t>Tyto obecné připomínky nad rámec považujeme za zásadní.</w:t>
      </w:r>
    </w:p>
    <w:p w14:paraId="14941014" w14:textId="77777777" w:rsidR="00D77ACF" w:rsidRDefault="00D77ACF" w:rsidP="00F855E7">
      <w:pPr>
        <w:pStyle w:val="Nadpis1"/>
        <w:spacing w:line="240" w:lineRule="auto"/>
        <w:rPr>
          <w:rFonts w:asciiTheme="minorHAnsi" w:hAnsiTheme="minorHAnsi" w:cstheme="minorHAnsi"/>
          <w:sz w:val="24"/>
        </w:rPr>
      </w:pPr>
    </w:p>
    <w:p w14:paraId="2E508E11" w14:textId="77777777" w:rsidR="00D77ACF" w:rsidRDefault="00D77ACF" w:rsidP="00F855E7">
      <w:pPr>
        <w:pStyle w:val="Nadpis1"/>
        <w:spacing w:line="240" w:lineRule="auto"/>
        <w:rPr>
          <w:rFonts w:asciiTheme="minorHAnsi" w:hAnsiTheme="minorHAnsi" w:cstheme="minorHAnsi"/>
          <w:sz w:val="24"/>
        </w:rPr>
      </w:pPr>
    </w:p>
    <w:p w14:paraId="6FE7C947" w14:textId="0F398FDB" w:rsidR="00F855E7" w:rsidRPr="00D77ACF" w:rsidRDefault="00F855E7" w:rsidP="00F855E7">
      <w:pPr>
        <w:pStyle w:val="Nadpis1"/>
        <w:spacing w:line="240" w:lineRule="auto"/>
        <w:rPr>
          <w:rFonts w:asciiTheme="minorHAnsi" w:hAnsiTheme="minorHAnsi" w:cstheme="minorHAnsi"/>
          <w:szCs w:val="28"/>
          <w:u w:val="single"/>
        </w:rPr>
      </w:pPr>
      <w:r w:rsidRPr="00D77ACF">
        <w:rPr>
          <w:rFonts w:asciiTheme="minorHAnsi" w:hAnsiTheme="minorHAnsi" w:cstheme="minorHAnsi"/>
          <w:szCs w:val="28"/>
          <w:u w:val="single"/>
        </w:rPr>
        <w:t>Konkrétní připomínky</w:t>
      </w:r>
    </w:p>
    <w:p w14:paraId="2A2197EA" w14:textId="77777777" w:rsidR="00F855E7" w:rsidRPr="00DD3AF4" w:rsidRDefault="00F855E7" w:rsidP="00F855E7">
      <w:pPr>
        <w:pStyle w:val="Nadpis1"/>
        <w:numPr>
          <w:ilvl w:val="0"/>
          <w:numId w:val="20"/>
        </w:numPr>
        <w:tabs>
          <w:tab w:val="num" w:pos="782"/>
        </w:tabs>
        <w:spacing w:line="240" w:lineRule="auto"/>
        <w:ind w:left="426" w:hanging="323"/>
        <w:rPr>
          <w:rFonts w:asciiTheme="minorHAnsi" w:hAnsiTheme="minorHAnsi" w:cstheme="minorHAnsi"/>
          <w:sz w:val="24"/>
        </w:rPr>
      </w:pPr>
      <w:r w:rsidRPr="00DD3AF4">
        <w:rPr>
          <w:rFonts w:asciiTheme="minorHAnsi" w:hAnsiTheme="minorHAnsi" w:cstheme="minorHAnsi"/>
          <w:sz w:val="24"/>
        </w:rPr>
        <w:t xml:space="preserve">K části první (změna zákona o některých opatřeních v souvislosti s ozbrojeným konfliktem na území Ukrajiny </w:t>
      </w:r>
      <w:proofErr w:type="gramStart"/>
      <w:r w:rsidRPr="00DD3AF4">
        <w:rPr>
          <w:rFonts w:asciiTheme="minorHAnsi" w:hAnsiTheme="minorHAnsi" w:cstheme="minorHAnsi"/>
          <w:sz w:val="24"/>
        </w:rPr>
        <w:t>vyvolaným invazí vojsk Ruské federace</w:t>
      </w:r>
      <w:proofErr w:type="gramEnd"/>
      <w:r w:rsidRPr="00DD3AF4">
        <w:rPr>
          <w:rFonts w:asciiTheme="minorHAnsi" w:hAnsiTheme="minorHAnsi" w:cstheme="minorHAnsi"/>
          <w:sz w:val="24"/>
        </w:rPr>
        <w:t>)</w:t>
      </w:r>
    </w:p>
    <w:p w14:paraId="65CDADDE" w14:textId="77777777" w:rsidR="00F855E7" w:rsidRPr="00DD3AF4" w:rsidRDefault="00F855E7" w:rsidP="00F855E7">
      <w:pPr>
        <w:jc w:val="both"/>
        <w:rPr>
          <w:rFonts w:asciiTheme="minorHAnsi" w:hAnsiTheme="minorHAnsi" w:cstheme="minorHAnsi"/>
          <w:b/>
          <w:bCs/>
          <w:sz w:val="24"/>
          <w:szCs w:val="24"/>
          <w:u w:val="single"/>
        </w:rPr>
      </w:pPr>
    </w:p>
    <w:p w14:paraId="1E9410E4" w14:textId="77777777" w:rsidR="00F855E7" w:rsidRPr="00DD3AF4" w:rsidRDefault="00F855E7" w:rsidP="00F855E7">
      <w:pPr>
        <w:jc w:val="both"/>
        <w:rPr>
          <w:rFonts w:asciiTheme="minorHAnsi" w:hAnsiTheme="minorHAnsi" w:cstheme="minorHAnsi"/>
          <w:b/>
          <w:bCs/>
          <w:sz w:val="24"/>
          <w:szCs w:val="24"/>
          <w:u w:val="single"/>
        </w:rPr>
      </w:pPr>
      <w:r w:rsidRPr="00DD3AF4">
        <w:rPr>
          <w:rFonts w:asciiTheme="minorHAnsi" w:hAnsiTheme="minorHAnsi" w:cstheme="minorHAnsi"/>
          <w:b/>
          <w:bCs/>
          <w:sz w:val="24"/>
          <w:szCs w:val="24"/>
          <w:u w:val="single"/>
        </w:rPr>
        <w:t>Připomínka 1</w:t>
      </w:r>
    </w:p>
    <w:p w14:paraId="3158BC3E" w14:textId="77777777" w:rsidR="00F855E7" w:rsidRPr="00DD3AF4" w:rsidRDefault="00F855E7" w:rsidP="00F855E7">
      <w:pPr>
        <w:pStyle w:val="Normlnweb"/>
        <w:spacing w:before="240" w:beforeAutospacing="0" w:after="240" w:afterAutospacing="0"/>
        <w:jc w:val="both"/>
        <w:rPr>
          <w:rFonts w:asciiTheme="minorHAnsi" w:hAnsiTheme="minorHAnsi" w:cstheme="minorHAnsi"/>
          <w:b/>
          <w:bCs/>
        </w:rPr>
      </w:pPr>
      <w:r w:rsidRPr="00DD3AF4">
        <w:rPr>
          <w:rFonts w:asciiTheme="minorHAnsi" w:hAnsiTheme="minorHAnsi" w:cstheme="minorHAnsi"/>
          <w:b/>
          <w:bCs/>
        </w:rPr>
        <w:t>K bodu 3; § 5a odst. 1</w:t>
      </w:r>
    </w:p>
    <w:p w14:paraId="343A5FF4" w14:textId="77777777" w:rsidR="00F855E7" w:rsidRPr="00DD3AF4" w:rsidRDefault="00F855E7" w:rsidP="00F855E7">
      <w:pPr>
        <w:pStyle w:val="Normlnweb"/>
        <w:jc w:val="both"/>
        <w:rPr>
          <w:rFonts w:asciiTheme="minorHAnsi" w:hAnsiTheme="minorHAnsi" w:cstheme="minorHAnsi"/>
        </w:rPr>
      </w:pPr>
      <w:r w:rsidRPr="00DD3AF4">
        <w:rPr>
          <w:rFonts w:asciiTheme="minorHAnsi" w:hAnsiTheme="minorHAnsi" w:cstheme="minorHAnsi"/>
        </w:rPr>
        <w:t xml:space="preserve">Navrhovaná úprava znamená, že na Ukrajině není možné podávat žádosti o pobytové oprávnění, tj. ani o směrnicové pobyty. </w:t>
      </w:r>
      <w:r w:rsidRPr="00DD3AF4">
        <w:rPr>
          <w:rFonts w:asciiTheme="minorHAnsi" w:hAnsiTheme="minorHAnsi" w:cstheme="minorHAnsi"/>
          <w:b/>
          <w:bCs/>
        </w:rPr>
        <w:t>Plošné znemožnění podání žádostí o jiné pobytové oprávnění</w:t>
      </w:r>
      <w:r w:rsidRPr="00DD3AF4">
        <w:rPr>
          <w:rFonts w:asciiTheme="minorHAnsi" w:hAnsiTheme="minorHAnsi" w:cstheme="minorHAnsi"/>
        </w:rPr>
        <w:t xml:space="preserve"> než dočasnou ochranu (z něhož vláda podle odst. 2 může nařízením stanovit výjimky) všem ukrajinským občanům, resp. všem osobám, které by byly oprávněny podat žádost o pobytové oprávnění na zastupitelském úřadě ČR na Ukrajině, </w:t>
      </w:r>
      <w:r w:rsidRPr="00DD3AF4">
        <w:rPr>
          <w:rFonts w:asciiTheme="minorHAnsi" w:hAnsiTheme="minorHAnsi" w:cstheme="minorHAnsi"/>
          <w:b/>
          <w:bCs/>
        </w:rPr>
        <w:t>je v rozporu s evropským právem, konkrétně s několika směrnicemi v oblasti dlouhodobé migrace</w:t>
      </w:r>
      <w:r w:rsidRPr="00DD3AF4">
        <w:rPr>
          <w:rFonts w:asciiTheme="minorHAnsi" w:hAnsiTheme="minorHAnsi" w:cstheme="minorHAnsi"/>
        </w:rPr>
        <w:t xml:space="preserve"> (zejména směrnice 2003/86/ES, 2016/801, 2011/98/EU, 2009/50/ES, 2014/36/EU a 2014/66/EU upravující vstup a pobyt za účelem sloučení rodiny, studia, výzkumu, zaměstnání, zaměstnání vyžadujícího vysokou kvalifikaci). </w:t>
      </w:r>
      <w:r w:rsidRPr="00DD3AF4">
        <w:rPr>
          <w:rFonts w:asciiTheme="minorHAnsi" w:hAnsiTheme="minorHAnsi" w:cstheme="minorHAnsi"/>
          <w:b/>
          <w:bCs/>
        </w:rPr>
        <w:t>Návrh je navíc zcela neodůvodněn</w:t>
      </w:r>
      <w:r w:rsidRPr="00DD3AF4">
        <w:rPr>
          <w:rFonts w:asciiTheme="minorHAnsi" w:hAnsiTheme="minorHAnsi" w:cstheme="minorHAnsi"/>
        </w:rPr>
        <w:t xml:space="preserve"> (viz důvodová zpráva k části 1 bodu 3), není zřejmé, proč je taková úprava potřebná a dokdy takto stát hodlá bránit v realizaci vízové a pobytové agendy na zastupitelských úřadech ČR na Ukrajině. Dalším argumentem proti navrhované úpravě je to, že ustanovení je vybočením z předmětu zákona č. 65/2022, neboť úpravu obecných otázek pobytu cizinců má řešit primárně zákon č. 326/1999 Sb. Navrhovaná úprava je tak v rozporu s Ústavním soudem opětovně judikovaným principem předvídatelnosti zákona (viz např. nález I. ÚS 420/09 a </w:t>
      </w:r>
      <w:proofErr w:type="spellStart"/>
      <w:r w:rsidRPr="00DD3AF4">
        <w:rPr>
          <w:rFonts w:asciiTheme="minorHAnsi" w:hAnsiTheme="minorHAnsi" w:cstheme="minorHAnsi"/>
        </w:rPr>
        <w:t>Pl</w:t>
      </w:r>
      <w:proofErr w:type="spellEnd"/>
      <w:r w:rsidRPr="00DD3AF4">
        <w:rPr>
          <w:rFonts w:asciiTheme="minorHAnsi" w:hAnsiTheme="minorHAnsi" w:cstheme="minorHAnsi"/>
        </w:rPr>
        <w:t>. ÚS 77/06).</w:t>
      </w:r>
    </w:p>
    <w:p w14:paraId="3E7FEDC8" w14:textId="77777777" w:rsidR="00F855E7" w:rsidRPr="00DD3AF4" w:rsidRDefault="00F855E7" w:rsidP="00F855E7">
      <w:pPr>
        <w:pBdr>
          <w:bottom w:val="single" w:sz="4" w:space="1" w:color="auto"/>
        </w:pBdr>
        <w:jc w:val="right"/>
        <w:rPr>
          <w:rFonts w:asciiTheme="minorHAnsi" w:hAnsiTheme="minorHAnsi" w:cstheme="minorHAnsi"/>
          <w:b/>
          <w:sz w:val="24"/>
          <w:szCs w:val="24"/>
        </w:rPr>
      </w:pPr>
      <w:r w:rsidRPr="00DD3AF4">
        <w:rPr>
          <w:rFonts w:asciiTheme="minorHAnsi" w:hAnsiTheme="minorHAnsi" w:cstheme="minorHAnsi"/>
          <w:b/>
          <w:sz w:val="24"/>
          <w:szCs w:val="24"/>
        </w:rPr>
        <w:t xml:space="preserve">Tato připomínka je zásadní </w:t>
      </w:r>
    </w:p>
    <w:p w14:paraId="72E906D5" w14:textId="77777777" w:rsidR="00D77ACF" w:rsidRDefault="00D77ACF" w:rsidP="00F855E7">
      <w:pPr>
        <w:pStyle w:val="Normlnweb"/>
        <w:spacing w:before="240" w:beforeAutospacing="0" w:after="240" w:afterAutospacing="0"/>
        <w:jc w:val="both"/>
        <w:rPr>
          <w:rFonts w:asciiTheme="minorHAnsi" w:hAnsiTheme="minorHAnsi" w:cstheme="minorHAnsi"/>
          <w:b/>
          <w:bCs/>
          <w:u w:val="single"/>
        </w:rPr>
      </w:pPr>
    </w:p>
    <w:p w14:paraId="4CD1D8D6" w14:textId="0A72D884" w:rsidR="00F855E7" w:rsidRPr="00DD3AF4" w:rsidRDefault="00F855E7" w:rsidP="00F855E7">
      <w:pPr>
        <w:pStyle w:val="Normlnweb"/>
        <w:spacing w:before="240" w:beforeAutospacing="0" w:after="240" w:afterAutospacing="0"/>
        <w:jc w:val="both"/>
        <w:rPr>
          <w:rFonts w:asciiTheme="minorHAnsi" w:hAnsiTheme="minorHAnsi" w:cstheme="minorHAnsi"/>
          <w:b/>
          <w:bCs/>
        </w:rPr>
      </w:pPr>
      <w:r w:rsidRPr="00DD3AF4">
        <w:rPr>
          <w:rFonts w:asciiTheme="minorHAnsi" w:hAnsiTheme="minorHAnsi" w:cstheme="minorHAnsi"/>
          <w:b/>
          <w:bCs/>
          <w:u w:val="single"/>
        </w:rPr>
        <w:lastRenderedPageBreak/>
        <w:t>Připomínka 2</w:t>
      </w:r>
    </w:p>
    <w:p w14:paraId="29787903" w14:textId="77777777" w:rsidR="00F855E7" w:rsidRPr="00DD3AF4" w:rsidRDefault="00F855E7" w:rsidP="00F855E7">
      <w:pPr>
        <w:pStyle w:val="Normlnweb"/>
        <w:spacing w:before="240" w:beforeAutospacing="0" w:after="240" w:afterAutospacing="0"/>
        <w:jc w:val="both"/>
        <w:rPr>
          <w:rFonts w:asciiTheme="minorHAnsi" w:hAnsiTheme="minorHAnsi" w:cstheme="minorHAnsi"/>
          <w:b/>
          <w:bCs/>
        </w:rPr>
      </w:pPr>
      <w:r w:rsidRPr="00DD3AF4">
        <w:rPr>
          <w:rFonts w:asciiTheme="minorHAnsi" w:hAnsiTheme="minorHAnsi" w:cstheme="minorHAnsi"/>
          <w:b/>
          <w:bCs/>
        </w:rPr>
        <w:t>K bodům 6 a 7; § 6b odst. 2, 6 a 7</w:t>
      </w:r>
    </w:p>
    <w:p w14:paraId="0DC737D1" w14:textId="77777777" w:rsidR="00F855E7" w:rsidRPr="00DD3AF4" w:rsidRDefault="00F855E7" w:rsidP="00F855E7">
      <w:pPr>
        <w:pStyle w:val="Normlnweb"/>
        <w:jc w:val="both"/>
        <w:rPr>
          <w:rFonts w:asciiTheme="minorHAnsi" w:hAnsiTheme="minorHAnsi" w:cstheme="minorHAnsi"/>
        </w:rPr>
      </w:pPr>
      <w:r w:rsidRPr="00DD3AF4">
        <w:rPr>
          <w:rFonts w:asciiTheme="minorHAnsi" w:hAnsiTheme="minorHAnsi" w:cstheme="minorHAnsi"/>
        </w:rPr>
        <w:t>Návrh zakotvuje maximální dobu podpory hromadného ubytování pro držitele dočasné ochrany na 150 dní. Po uplynutí této doby bude moct osoba v ubytování zůstat, pokud uzavře písemnou dohodu s provozovatelem a bude ubytování hradit „v ceně v místě obvyklé dle druhu ubytovacího zařízení“.</w:t>
      </w:r>
    </w:p>
    <w:p w14:paraId="2EB50A98" w14:textId="77777777" w:rsidR="00F855E7" w:rsidRPr="00DD3AF4" w:rsidRDefault="00F855E7" w:rsidP="00F855E7">
      <w:pPr>
        <w:pStyle w:val="Normlnweb"/>
        <w:jc w:val="both"/>
        <w:rPr>
          <w:rFonts w:asciiTheme="minorHAnsi" w:hAnsiTheme="minorHAnsi" w:cstheme="minorHAnsi"/>
        </w:rPr>
      </w:pPr>
      <w:r w:rsidRPr="00DD3AF4">
        <w:rPr>
          <w:rFonts w:asciiTheme="minorHAnsi" w:hAnsiTheme="minorHAnsi" w:cstheme="minorHAnsi"/>
          <w:b/>
          <w:bCs/>
        </w:rPr>
        <w:t xml:space="preserve">Ukončení podpory bydlení bez stanovení jakékoliv finanční náhrady či příspěvku na bydlení pro zranitelné osoby je však v rozporu se Směrnicí Rady 2001/55/ES ze dne 20. července 2001 </w:t>
      </w:r>
      <w:r w:rsidRPr="00DD3AF4">
        <w:rPr>
          <w:rFonts w:asciiTheme="minorHAnsi" w:hAnsiTheme="minorHAnsi" w:cstheme="minorHAnsi"/>
        </w:rPr>
        <w:t>o minimálních normách pro poskytování dočasné ochrany v případě hromadného přílivu vysídlených osob a o opatřeních k zajištění rovnováhy mezi členskými státy při vynakládání úsilí v souvislosti s přijetím těchto osob a s následky z toho plynoucími, jejíž článek 13 1. stanoví: „Členské státy zajistí osobám požívajícím dočasné ochrany možnost přiměřeného ubytování, nebo v případě potřeby zajistí poskytnutí prostředků k obstarání ubytování.“ Ukončení podpory ubytování je také v rozporu s operačními pokyny Komise (2022/C 126 I/01), které stanoví, že „(...)U všech osob je třeba respektovat lidskou důstojnost, a tedy i zajistit důstojnou životní úroveň (např. právo pobytu, přístup k prostředkům na obživu a ubytování, nouzovou péči a odpovídající péči o nezletilé osoby).“</w:t>
      </w:r>
    </w:p>
    <w:p w14:paraId="72642F80" w14:textId="77777777" w:rsidR="00F855E7" w:rsidRPr="00DD3AF4" w:rsidRDefault="00F855E7" w:rsidP="00F855E7">
      <w:pPr>
        <w:pStyle w:val="Normlnweb"/>
        <w:jc w:val="both"/>
        <w:rPr>
          <w:rFonts w:asciiTheme="minorHAnsi" w:hAnsiTheme="minorHAnsi" w:cstheme="minorHAnsi"/>
        </w:rPr>
      </w:pPr>
      <w:r w:rsidRPr="00DD3AF4">
        <w:rPr>
          <w:rFonts w:asciiTheme="minorHAnsi" w:hAnsiTheme="minorHAnsi" w:cstheme="minorHAnsi"/>
        </w:rPr>
        <w:t xml:space="preserve">Z analýzy vypracované MPSV v říjnu 2022 navíc vyplývá, </w:t>
      </w:r>
      <w:r w:rsidRPr="00DD3AF4">
        <w:rPr>
          <w:rFonts w:asciiTheme="minorHAnsi" w:hAnsiTheme="minorHAnsi" w:cstheme="minorHAnsi"/>
          <w:b/>
          <w:bCs/>
        </w:rPr>
        <w:t>že tři čtvrtiny uprchlíků jsou na tom finančně velmi neuspokojivě až kriticky</w:t>
      </w:r>
      <w:r w:rsidRPr="00DD3AF4">
        <w:rPr>
          <w:rFonts w:asciiTheme="minorHAnsi" w:hAnsiTheme="minorHAnsi" w:cstheme="minorHAnsi"/>
        </w:rPr>
        <w:t xml:space="preserve">, přičemž nejhorší je situace uprchlíků, kteří žijí na ubytovnách, </w:t>
      </w:r>
      <w:r w:rsidRPr="00DD3AF4">
        <w:rPr>
          <w:rFonts w:asciiTheme="minorHAnsi" w:hAnsiTheme="minorHAnsi" w:cstheme="minorHAnsi"/>
          <w:b/>
          <w:bCs/>
        </w:rPr>
        <w:t>a to i přesto, že mají dosud ubytování zdarma</w:t>
      </w:r>
      <w:r w:rsidRPr="00DD3AF4">
        <w:rPr>
          <w:rFonts w:asciiTheme="minorHAnsi" w:hAnsiTheme="minorHAnsi" w:cstheme="minorHAnsi"/>
        </w:rPr>
        <w:t xml:space="preserve">. Důvodová zpráva tísnivou finanční situaci uprchlíků, která by se ukončením podpory hromadného ubytování významně prohloubila, vůbec </w:t>
      </w:r>
      <w:proofErr w:type="gramStart"/>
      <w:r w:rsidRPr="00DD3AF4">
        <w:rPr>
          <w:rFonts w:asciiTheme="minorHAnsi" w:hAnsiTheme="minorHAnsi" w:cstheme="minorHAnsi"/>
        </w:rPr>
        <w:t>neřeší</w:t>
      </w:r>
      <w:proofErr w:type="gramEnd"/>
      <w:r w:rsidRPr="00DD3AF4">
        <w:rPr>
          <w:rFonts w:asciiTheme="minorHAnsi" w:hAnsiTheme="minorHAnsi" w:cstheme="minorHAnsi"/>
        </w:rPr>
        <w:t>. Návrh navíc obsahuje již citované ustanovení o stanovení úhrady ubytování v ceně v místě obvyklé, čímž vylučuje možnost, aby se konkrétní ubytovatel ad hoc dohodl s držiteli dočasné ochrany na snížené ceně či jejím prominutí (např. v případě horských oblastí může být cena v soukromých zařízeních zcela mimo finanční možnosti uprchlíků). Pokud je cílem návrhu předejít obchodování s chudobou, je nutné vzít v úvahu i další negativní dopady, které může mít, a potřebně jej upravit. Navrhujeme doplnit v § 6b odst. 6, že se jedná o horní hranici ceny ve znění „maximálně v ceně v místě obvyklé…“</w:t>
      </w:r>
    </w:p>
    <w:p w14:paraId="087F29E1" w14:textId="77777777" w:rsidR="00F855E7" w:rsidRPr="00DD3AF4" w:rsidRDefault="00F855E7" w:rsidP="00F855E7">
      <w:pPr>
        <w:pStyle w:val="Normlnweb"/>
        <w:jc w:val="both"/>
        <w:rPr>
          <w:rFonts w:asciiTheme="minorHAnsi" w:hAnsiTheme="minorHAnsi" w:cstheme="minorHAnsi"/>
        </w:rPr>
      </w:pPr>
      <w:r w:rsidRPr="00DD3AF4">
        <w:rPr>
          <w:rFonts w:asciiTheme="minorHAnsi" w:hAnsiTheme="minorHAnsi" w:cstheme="minorHAnsi"/>
        </w:rPr>
        <w:t xml:space="preserve">S návrhem zcela nesouhlasíme a považujeme ho za zcela nemravný jak vůči uprchlíkům se statusem dočasné ochrany, tak vůči právnickým osobám, které dlouhodobě uprchlíky ubytovávají v režimu veřejné služby a pomáhají uprchlíkům se adaptovat a integrovat. Pokud by byl návrh schválen, dojde ke zvýšení vnitřní migrace v rámci ČR, částečně stabilizované rodiny budou znovu vytrženy ze svého prostředí, děti ze škol, školek a adaptačních skupin a lze očekávat prudký nárůst počtu osob bez domova.   </w:t>
      </w:r>
    </w:p>
    <w:p w14:paraId="11765144" w14:textId="77777777" w:rsidR="00F855E7" w:rsidRPr="00DD3AF4" w:rsidRDefault="00F855E7" w:rsidP="00F855E7">
      <w:pPr>
        <w:pStyle w:val="Normlnweb"/>
        <w:jc w:val="both"/>
        <w:rPr>
          <w:rFonts w:asciiTheme="minorHAnsi" w:hAnsiTheme="minorHAnsi" w:cstheme="minorHAnsi"/>
        </w:rPr>
      </w:pPr>
      <w:r w:rsidRPr="00DD3AF4">
        <w:rPr>
          <w:rFonts w:asciiTheme="minorHAnsi" w:hAnsiTheme="minorHAnsi" w:cstheme="minorHAnsi"/>
        </w:rPr>
        <w:t>Návrh také zcela nedostatečně upravuje přechodné období. Stanoví sice ochrannou lhůtu na nalezení nového ubytování pro ty uprchlíky, kteří 14 dní po vstoupení zákona v účinnost budou mít lhůtu bezplatného ubytování vyčerpanou, nicméně tato lhůta činí pouhých 30 dní. Návrh ani nijak neupravuje, jak dlouhá má být výpovědní lhůta v případech, kdy se uprchlíci s provozovatelem nedomluví na ceně, za kterou by mohli v ubytování zůstat.</w:t>
      </w:r>
    </w:p>
    <w:p w14:paraId="03185DD9" w14:textId="77777777" w:rsidR="00F855E7" w:rsidRPr="00DD3AF4" w:rsidRDefault="00F855E7" w:rsidP="00257580">
      <w:pPr>
        <w:pStyle w:val="Normlnweb"/>
        <w:spacing w:before="0" w:beforeAutospacing="0" w:after="0" w:afterAutospacing="0"/>
        <w:jc w:val="both"/>
        <w:rPr>
          <w:rFonts w:asciiTheme="minorHAnsi" w:hAnsiTheme="minorHAnsi" w:cstheme="minorHAnsi"/>
          <w:b/>
          <w:bCs/>
        </w:rPr>
      </w:pPr>
      <w:r w:rsidRPr="00DD3AF4">
        <w:rPr>
          <w:rFonts w:asciiTheme="minorHAnsi" w:hAnsiTheme="minorHAnsi" w:cstheme="minorHAnsi"/>
          <w:b/>
          <w:bCs/>
        </w:rPr>
        <w:t xml:space="preserve">Požadujeme proto ponechání podpory ubytování minimálně do konce platnosti současné dočasné ochrany (31. 3. 2023) a do vytvoření návazného systému podpory pro zranitelné </w:t>
      </w:r>
      <w:r w:rsidRPr="00DD3AF4">
        <w:rPr>
          <w:rFonts w:asciiTheme="minorHAnsi" w:hAnsiTheme="minorHAnsi" w:cstheme="minorHAnsi"/>
          <w:b/>
          <w:bCs/>
        </w:rPr>
        <w:lastRenderedPageBreak/>
        <w:t>osoby</w:t>
      </w:r>
      <w:r w:rsidRPr="00DD3AF4">
        <w:rPr>
          <w:rFonts w:asciiTheme="minorHAnsi" w:hAnsiTheme="minorHAnsi" w:cstheme="minorHAnsi"/>
        </w:rPr>
        <w:t xml:space="preserve">, např. ve formě ekvivalentu příspěvku na bydlení. </w:t>
      </w:r>
      <w:r w:rsidRPr="00DD3AF4">
        <w:rPr>
          <w:rFonts w:asciiTheme="minorHAnsi" w:hAnsiTheme="minorHAnsi" w:cstheme="minorHAnsi"/>
          <w:b/>
          <w:bCs/>
        </w:rPr>
        <w:t>Návrh by z novely měl být odstraněn a předložen až v rámci návrhu komplexního řešení situace bydlení a sociální situace držitelů dočasné ochrany.</w:t>
      </w:r>
    </w:p>
    <w:p w14:paraId="58D4ED87" w14:textId="77777777" w:rsidR="00F855E7" w:rsidRPr="00DD3AF4" w:rsidRDefault="00F855E7" w:rsidP="00F855E7">
      <w:pPr>
        <w:pBdr>
          <w:bottom w:val="single" w:sz="4" w:space="1" w:color="auto"/>
        </w:pBdr>
        <w:jc w:val="right"/>
        <w:rPr>
          <w:rFonts w:asciiTheme="minorHAnsi" w:hAnsiTheme="minorHAnsi" w:cstheme="minorHAnsi"/>
          <w:b/>
          <w:sz w:val="24"/>
          <w:szCs w:val="24"/>
        </w:rPr>
      </w:pPr>
      <w:r w:rsidRPr="00DD3AF4">
        <w:rPr>
          <w:rFonts w:asciiTheme="minorHAnsi" w:hAnsiTheme="minorHAnsi" w:cstheme="minorHAnsi"/>
          <w:b/>
          <w:sz w:val="24"/>
          <w:szCs w:val="24"/>
        </w:rPr>
        <w:t xml:space="preserve">Tato připomínka je zásadní </w:t>
      </w:r>
    </w:p>
    <w:p w14:paraId="7BA92783" w14:textId="77777777" w:rsidR="00F855E7" w:rsidRPr="00DD3AF4" w:rsidRDefault="00F855E7" w:rsidP="00F855E7">
      <w:pPr>
        <w:pStyle w:val="Normlnweb"/>
        <w:jc w:val="both"/>
        <w:rPr>
          <w:rFonts w:asciiTheme="minorHAnsi" w:hAnsiTheme="minorHAnsi" w:cstheme="minorHAnsi"/>
          <w:b/>
          <w:bCs/>
        </w:rPr>
      </w:pPr>
      <w:r w:rsidRPr="00DD3AF4">
        <w:rPr>
          <w:rFonts w:asciiTheme="minorHAnsi" w:hAnsiTheme="minorHAnsi" w:cstheme="minorHAnsi"/>
          <w:b/>
          <w:bCs/>
          <w:u w:val="single"/>
        </w:rPr>
        <w:t>Připomínka 3</w:t>
      </w:r>
    </w:p>
    <w:p w14:paraId="235DCAC5" w14:textId="77777777" w:rsidR="00F855E7" w:rsidRPr="00DD3AF4" w:rsidRDefault="00F855E7" w:rsidP="00F855E7">
      <w:pPr>
        <w:pStyle w:val="Normlnweb"/>
        <w:jc w:val="both"/>
        <w:rPr>
          <w:rFonts w:asciiTheme="minorHAnsi" w:hAnsiTheme="minorHAnsi" w:cstheme="minorHAnsi"/>
        </w:rPr>
      </w:pPr>
      <w:r w:rsidRPr="00DD3AF4">
        <w:rPr>
          <w:rFonts w:asciiTheme="minorHAnsi" w:hAnsiTheme="minorHAnsi" w:cstheme="minorHAnsi"/>
          <w:b/>
          <w:bCs/>
        </w:rPr>
        <w:t>K bodu 14, § 7b a § 7d</w:t>
      </w:r>
    </w:p>
    <w:p w14:paraId="6038BCE8" w14:textId="77777777" w:rsidR="00F855E7" w:rsidRPr="00DD3AF4" w:rsidRDefault="00F855E7" w:rsidP="00F855E7">
      <w:pPr>
        <w:pStyle w:val="Normlnweb"/>
        <w:jc w:val="both"/>
        <w:rPr>
          <w:rFonts w:asciiTheme="minorHAnsi" w:hAnsiTheme="minorHAnsi" w:cstheme="minorHAnsi"/>
        </w:rPr>
      </w:pPr>
      <w:r w:rsidRPr="00DD3AF4">
        <w:rPr>
          <w:rFonts w:asciiTheme="minorHAnsi" w:hAnsiTheme="minorHAnsi" w:cstheme="minorHAnsi"/>
          <w:b/>
          <w:bCs/>
        </w:rPr>
        <w:t xml:space="preserve">Kvůli zvýšení jistoty prokazování oprávněnosti k pobytu držitelů dočasné ochrany ve vztahu k zaměstnavatelům, úřadům či institucím i pro účely cestování preferujeme VARIANTU I </w:t>
      </w:r>
      <w:r w:rsidRPr="00DD3AF4">
        <w:rPr>
          <w:rFonts w:asciiTheme="minorHAnsi" w:hAnsiTheme="minorHAnsi" w:cstheme="minorHAnsi"/>
        </w:rPr>
        <w:t>Prodloužení dočasné ochrany.</w:t>
      </w:r>
      <w:r w:rsidRPr="00DD3AF4">
        <w:rPr>
          <w:rFonts w:asciiTheme="minorHAnsi" w:hAnsiTheme="minorHAnsi" w:cstheme="minorHAnsi"/>
          <w:b/>
          <w:bCs/>
        </w:rPr>
        <w:t xml:space="preserve"> </w:t>
      </w:r>
      <w:r w:rsidRPr="00DD3AF4">
        <w:rPr>
          <w:rFonts w:asciiTheme="minorHAnsi" w:hAnsiTheme="minorHAnsi" w:cstheme="minorHAnsi"/>
        </w:rPr>
        <w:t>Máme k ní však následující připomínky:</w:t>
      </w:r>
    </w:p>
    <w:p w14:paraId="7BB40C36" w14:textId="77777777" w:rsidR="00F855E7" w:rsidRPr="00DD3AF4" w:rsidRDefault="00F855E7" w:rsidP="00257580">
      <w:pPr>
        <w:pStyle w:val="Normlnweb"/>
        <w:spacing w:before="0" w:beforeAutospacing="0" w:after="0" w:afterAutospacing="0"/>
        <w:jc w:val="both"/>
        <w:rPr>
          <w:rFonts w:asciiTheme="minorHAnsi" w:hAnsiTheme="minorHAnsi" w:cstheme="minorHAnsi"/>
        </w:rPr>
      </w:pPr>
      <w:r w:rsidRPr="00DD3AF4">
        <w:rPr>
          <w:rFonts w:asciiTheme="minorHAnsi" w:hAnsiTheme="minorHAnsi" w:cstheme="minorHAnsi"/>
        </w:rPr>
        <w:t xml:space="preserve">Z návrhu není zřejmé, jak budou uprchlíci v přechodném období mezi vypršením současné dočasné ochrany a vylepením nového štítku, prokazovat oprávněnost pobytu například pro účely zaměstnavatelů. </w:t>
      </w:r>
      <w:r w:rsidRPr="00DD3AF4">
        <w:rPr>
          <w:rFonts w:asciiTheme="minorHAnsi" w:hAnsiTheme="minorHAnsi" w:cstheme="minorHAnsi"/>
          <w:b/>
          <w:bCs/>
        </w:rPr>
        <w:t>Požadujeme, aby potvrzení o registraci</w:t>
      </w:r>
      <w:r w:rsidRPr="00DD3AF4">
        <w:rPr>
          <w:rFonts w:asciiTheme="minorHAnsi" w:hAnsiTheme="minorHAnsi" w:cstheme="minorHAnsi"/>
        </w:rPr>
        <w:t xml:space="preserve">, zaslané elektronickou formou, </w:t>
      </w:r>
      <w:r w:rsidRPr="00DD3AF4">
        <w:rPr>
          <w:rFonts w:asciiTheme="minorHAnsi" w:hAnsiTheme="minorHAnsi" w:cstheme="minorHAnsi"/>
          <w:b/>
          <w:bCs/>
        </w:rPr>
        <w:t>obsahovalo takové parametry, z nichž bude všem orgánům zřejmé, že se jedná o potvrzení oprávněnosti pobytu neboli tzv. fikci dočasné ochrany</w:t>
      </w:r>
      <w:r w:rsidRPr="00DD3AF4">
        <w:rPr>
          <w:rFonts w:asciiTheme="minorHAnsi" w:hAnsiTheme="minorHAnsi" w:cstheme="minorHAnsi"/>
        </w:rPr>
        <w:t>.</w:t>
      </w:r>
    </w:p>
    <w:p w14:paraId="45455E17" w14:textId="77777777" w:rsidR="00F855E7" w:rsidRPr="00DD3AF4" w:rsidRDefault="00F855E7" w:rsidP="00F855E7">
      <w:pPr>
        <w:pBdr>
          <w:bottom w:val="single" w:sz="4" w:space="1" w:color="auto"/>
        </w:pBdr>
        <w:jc w:val="right"/>
        <w:rPr>
          <w:rFonts w:asciiTheme="minorHAnsi" w:hAnsiTheme="minorHAnsi" w:cstheme="minorHAnsi"/>
          <w:b/>
          <w:sz w:val="24"/>
          <w:szCs w:val="24"/>
        </w:rPr>
      </w:pPr>
      <w:r w:rsidRPr="00DD3AF4">
        <w:rPr>
          <w:rFonts w:asciiTheme="minorHAnsi" w:hAnsiTheme="minorHAnsi" w:cstheme="minorHAnsi"/>
          <w:b/>
          <w:sz w:val="24"/>
          <w:szCs w:val="24"/>
        </w:rPr>
        <w:t xml:space="preserve">Tato připomínka je zásadní </w:t>
      </w:r>
    </w:p>
    <w:p w14:paraId="72EE1DCA" w14:textId="77777777" w:rsidR="00F855E7" w:rsidRPr="00DD3AF4" w:rsidRDefault="00F855E7" w:rsidP="00F855E7">
      <w:pPr>
        <w:pStyle w:val="Normlnweb"/>
        <w:jc w:val="both"/>
        <w:rPr>
          <w:rFonts w:asciiTheme="minorHAnsi" w:hAnsiTheme="minorHAnsi" w:cstheme="minorHAnsi"/>
          <w:b/>
          <w:bCs/>
        </w:rPr>
      </w:pPr>
      <w:r w:rsidRPr="00DD3AF4">
        <w:rPr>
          <w:rFonts w:asciiTheme="minorHAnsi" w:hAnsiTheme="minorHAnsi" w:cstheme="minorHAnsi"/>
          <w:b/>
          <w:bCs/>
          <w:u w:val="single"/>
        </w:rPr>
        <w:t>Připomínka 4</w:t>
      </w:r>
    </w:p>
    <w:p w14:paraId="33F9B257" w14:textId="77777777" w:rsidR="00F855E7" w:rsidRPr="00DD3AF4" w:rsidRDefault="00F855E7" w:rsidP="00F855E7">
      <w:pPr>
        <w:pStyle w:val="Normlnweb"/>
        <w:jc w:val="both"/>
        <w:rPr>
          <w:rFonts w:asciiTheme="minorHAnsi" w:hAnsiTheme="minorHAnsi" w:cstheme="minorHAnsi"/>
          <w:b/>
          <w:bCs/>
        </w:rPr>
      </w:pPr>
      <w:r w:rsidRPr="00DD3AF4">
        <w:rPr>
          <w:rFonts w:asciiTheme="minorHAnsi" w:hAnsiTheme="minorHAnsi" w:cstheme="minorHAnsi"/>
          <w:b/>
          <w:bCs/>
        </w:rPr>
        <w:t xml:space="preserve">K § 7b, odst. 7 a 8: </w:t>
      </w:r>
    </w:p>
    <w:p w14:paraId="0D3B7313" w14:textId="77777777" w:rsidR="00F855E7" w:rsidRPr="00DD3AF4" w:rsidRDefault="00F855E7" w:rsidP="00F855E7">
      <w:pPr>
        <w:pStyle w:val="Normlnweb"/>
        <w:jc w:val="both"/>
        <w:rPr>
          <w:rFonts w:asciiTheme="minorHAnsi" w:hAnsiTheme="minorHAnsi" w:cstheme="minorHAnsi"/>
        </w:rPr>
      </w:pPr>
      <w:r w:rsidRPr="00DD3AF4">
        <w:rPr>
          <w:rFonts w:asciiTheme="minorHAnsi" w:hAnsiTheme="minorHAnsi" w:cstheme="minorHAnsi"/>
          <w:b/>
          <w:bCs/>
        </w:rPr>
        <w:t>Odstavec 7</w:t>
      </w:r>
      <w:r w:rsidRPr="00DD3AF4">
        <w:rPr>
          <w:rFonts w:asciiTheme="minorHAnsi" w:hAnsiTheme="minorHAnsi" w:cstheme="minorHAnsi"/>
        </w:rPr>
        <w:t xml:space="preserve"> uvádí, že kdo se nedostaví pro vízový štítek v přiděleném termínu, zaregistruje se znovu. </w:t>
      </w:r>
      <w:r w:rsidRPr="00DD3AF4">
        <w:rPr>
          <w:rFonts w:asciiTheme="minorHAnsi" w:hAnsiTheme="minorHAnsi" w:cstheme="minorHAnsi"/>
          <w:b/>
          <w:bCs/>
        </w:rPr>
        <w:t>Není zde však dána žádná lhůta ani určeno, zda se má znovu registrovat ex ante nebo ex post k okamžiku nedostavení</w:t>
      </w:r>
      <w:r w:rsidRPr="00DD3AF4">
        <w:rPr>
          <w:rFonts w:asciiTheme="minorHAnsi" w:hAnsiTheme="minorHAnsi" w:cstheme="minorHAnsi"/>
        </w:rPr>
        <w:t xml:space="preserve">. Tato </w:t>
      </w:r>
      <w:r w:rsidRPr="00DD3AF4">
        <w:rPr>
          <w:rFonts w:asciiTheme="minorHAnsi" w:hAnsiTheme="minorHAnsi" w:cstheme="minorHAnsi"/>
          <w:b/>
          <w:bCs/>
        </w:rPr>
        <w:t>vágnost přitom v kombinaci s odstavcem 8 může znamenat neprodloužení dočasné ochrany</w:t>
      </w:r>
      <w:r w:rsidRPr="00DD3AF4">
        <w:rPr>
          <w:rFonts w:asciiTheme="minorHAnsi" w:hAnsiTheme="minorHAnsi" w:cstheme="minorHAnsi"/>
        </w:rPr>
        <w:t xml:space="preserve"> (při nevědomém nerespektování interních metodických pravidel). Aby byl tento odstavec aplikovatelný, musí být také </w:t>
      </w:r>
      <w:r w:rsidRPr="00DD3AF4">
        <w:rPr>
          <w:rFonts w:asciiTheme="minorHAnsi" w:hAnsiTheme="minorHAnsi" w:cstheme="minorHAnsi"/>
          <w:b/>
          <w:bCs/>
        </w:rPr>
        <w:t>systém registrace otevřen až do září</w:t>
      </w:r>
      <w:r w:rsidRPr="00DD3AF4">
        <w:rPr>
          <w:rFonts w:asciiTheme="minorHAnsi" w:hAnsiTheme="minorHAnsi" w:cstheme="minorHAnsi"/>
        </w:rPr>
        <w:t>.</w:t>
      </w:r>
    </w:p>
    <w:p w14:paraId="3CBA4D9C" w14:textId="77777777" w:rsidR="00F855E7" w:rsidRPr="00DD3AF4" w:rsidRDefault="00F855E7" w:rsidP="00257580">
      <w:pPr>
        <w:pStyle w:val="Normlnweb"/>
        <w:spacing w:before="0" w:beforeAutospacing="0" w:after="0" w:afterAutospacing="0"/>
        <w:jc w:val="both"/>
        <w:rPr>
          <w:rFonts w:asciiTheme="minorHAnsi" w:hAnsiTheme="minorHAnsi" w:cstheme="minorHAnsi"/>
        </w:rPr>
      </w:pPr>
      <w:r w:rsidRPr="00DD3AF4">
        <w:rPr>
          <w:rFonts w:asciiTheme="minorHAnsi" w:hAnsiTheme="minorHAnsi" w:cstheme="minorHAnsi"/>
          <w:b/>
          <w:bCs/>
        </w:rPr>
        <w:t>Odstavec 8</w:t>
      </w:r>
      <w:r w:rsidRPr="00DD3AF4">
        <w:rPr>
          <w:rFonts w:asciiTheme="minorHAnsi" w:hAnsiTheme="minorHAnsi" w:cstheme="minorHAnsi"/>
        </w:rPr>
        <w:t xml:space="preserve"> dále mezi důvody zániku dočasné ochrany uvádí, že vízový štítek nebyl vyznačen, čímž </w:t>
      </w:r>
      <w:r w:rsidRPr="00DD3AF4">
        <w:rPr>
          <w:rFonts w:asciiTheme="minorHAnsi" w:hAnsiTheme="minorHAnsi" w:cstheme="minorHAnsi"/>
          <w:b/>
          <w:bCs/>
        </w:rPr>
        <w:t>formuluje neurčitý důvod k zániku nezávislý na vůli cizince</w:t>
      </w:r>
      <w:r w:rsidRPr="00DD3AF4">
        <w:rPr>
          <w:rFonts w:asciiTheme="minorHAnsi" w:hAnsiTheme="minorHAnsi" w:cstheme="minorHAnsi"/>
        </w:rPr>
        <w:t xml:space="preserve"> </w:t>
      </w:r>
      <w:r w:rsidRPr="00DD3AF4">
        <w:rPr>
          <w:rFonts w:asciiTheme="minorHAnsi" w:hAnsiTheme="minorHAnsi" w:cstheme="minorHAnsi"/>
          <w:b/>
          <w:bCs/>
        </w:rPr>
        <w:t>a potvrzuje domněnku, že již samotná registrace de facto supluje správní rozhodnutí</w:t>
      </w:r>
      <w:r w:rsidRPr="00DD3AF4">
        <w:rPr>
          <w:rFonts w:asciiTheme="minorHAnsi" w:hAnsiTheme="minorHAnsi" w:cstheme="minorHAnsi"/>
        </w:rPr>
        <w:t>. Zánik dočasné ochrany totiž není vázán na rozhodnutí o neprodloužení dočasné ochrany, nýbrž pouze na dále nespecifikované nevylepení štítku.</w:t>
      </w:r>
    </w:p>
    <w:p w14:paraId="52402BDE" w14:textId="77777777" w:rsidR="00F855E7" w:rsidRPr="00DD3AF4" w:rsidRDefault="00F855E7" w:rsidP="00F855E7">
      <w:pPr>
        <w:pBdr>
          <w:bottom w:val="single" w:sz="4" w:space="1" w:color="auto"/>
        </w:pBdr>
        <w:jc w:val="right"/>
        <w:rPr>
          <w:rFonts w:asciiTheme="minorHAnsi" w:hAnsiTheme="minorHAnsi" w:cstheme="minorHAnsi"/>
          <w:b/>
          <w:sz w:val="24"/>
          <w:szCs w:val="24"/>
        </w:rPr>
      </w:pPr>
      <w:r w:rsidRPr="00DD3AF4">
        <w:rPr>
          <w:rFonts w:asciiTheme="minorHAnsi" w:hAnsiTheme="minorHAnsi" w:cstheme="minorHAnsi"/>
          <w:b/>
          <w:sz w:val="24"/>
          <w:szCs w:val="24"/>
        </w:rPr>
        <w:t xml:space="preserve">Tato připomínka je zásadní </w:t>
      </w:r>
    </w:p>
    <w:p w14:paraId="5DF384E1" w14:textId="77777777" w:rsidR="00F855E7" w:rsidRPr="00DD3AF4" w:rsidRDefault="00F855E7" w:rsidP="00F855E7">
      <w:pPr>
        <w:pStyle w:val="Normlnweb"/>
        <w:jc w:val="both"/>
        <w:rPr>
          <w:rFonts w:asciiTheme="minorHAnsi" w:hAnsiTheme="minorHAnsi" w:cstheme="minorHAnsi"/>
          <w:b/>
          <w:bCs/>
        </w:rPr>
      </w:pPr>
      <w:r w:rsidRPr="00DD3AF4">
        <w:rPr>
          <w:rFonts w:asciiTheme="minorHAnsi" w:hAnsiTheme="minorHAnsi" w:cstheme="minorHAnsi"/>
          <w:b/>
          <w:bCs/>
          <w:u w:val="single"/>
        </w:rPr>
        <w:t>Připomínka 5</w:t>
      </w:r>
    </w:p>
    <w:p w14:paraId="623DA07A" w14:textId="77777777" w:rsidR="00F855E7" w:rsidRPr="00DD3AF4" w:rsidRDefault="00F855E7" w:rsidP="00F855E7">
      <w:pPr>
        <w:pStyle w:val="Normlnweb"/>
        <w:jc w:val="both"/>
        <w:rPr>
          <w:rFonts w:asciiTheme="minorHAnsi" w:hAnsiTheme="minorHAnsi" w:cstheme="minorHAnsi"/>
          <w:b/>
          <w:bCs/>
        </w:rPr>
      </w:pPr>
      <w:r w:rsidRPr="00DD3AF4">
        <w:rPr>
          <w:rFonts w:asciiTheme="minorHAnsi" w:hAnsiTheme="minorHAnsi" w:cstheme="minorHAnsi"/>
          <w:b/>
          <w:bCs/>
        </w:rPr>
        <w:t>K § 7d</w:t>
      </w:r>
    </w:p>
    <w:p w14:paraId="71425903" w14:textId="77777777" w:rsidR="00F855E7" w:rsidRPr="00DD3AF4" w:rsidRDefault="00F855E7" w:rsidP="00257580">
      <w:pPr>
        <w:pStyle w:val="Normlnweb"/>
        <w:spacing w:before="0" w:beforeAutospacing="0" w:after="0" w:afterAutospacing="0"/>
        <w:jc w:val="both"/>
        <w:rPr>
          <w:rFonts w:asciiTheme="minorHAnsi" w:hAnsiTheme="minorHAnsi" w:cstheme="minorHAnsi"/>
        </w:rPr>
      </w:pPr>
      <w:r w:rsidRPr="00DD3AF4">
        <w:rPr>
          <w:rFonts w:asciiTheme="minorHAnsi" w:hAnsiTheme="minorHAnsi" w:cstheme="minorHAnsi"/>
        </w:rPr>
        <w:t>Může zde nastat situace, kdy uprchlík nebude již mít nárok na ubytování, a proto mu dočasná ochrana nebude udělena. Ukončení podpory ubytování tak v tomto bodě může vést k rozporu se směrnicí.</w:t>
      </w:r>
    </w:p>
    <w:p w14:paraId="195DA920" w14:textId="77777777" w:rsidR="00F855E7" w:rsidRPr="00DD3AF4" w:rsidRDefault="00F855E7" w:rsidP="00F855E7">
      <w:pPr>
        <w:pBdr>
          <w:bottom w:val="single" w:sz="4" w:space="1" w:color="auto"/>
        </w:pBdr>
        <w:jc w:val="right"/>
        <w:rPr>
          <w:rFonts w:asciiTheme="minorHAnsi" w:hAnsiTheme="minorHAnsi" w:cstheme="minorHAnsi"/>
          <w:b/>
          <w:sz w:val="24"/>
          <w:szCs w:val="24"/>
        </w:rPr>
      </w:pPr>
      <w:r w:rsidRPr="00DD3AF4">
        <w:rPr>
          <w:rFonts w:asciiTheme="minorHAnsi" w:hAnsiTheme="minorHAnsi" w:cstheme="minorHAnsi"/>
          <w:b/>
          <w:sz w:val="24"/>
          <w:szCs w:val="24"/>
        </w:rPr>
        <w:t xml:space="preserve">Tato připomínka je zásadní </w:t>
      </w:r>
    </w:p>
    <w:p w14:paraId="31E1FC1E" w14:textId="77777777" w:rsidR="00F855E7" w:rsidRPr="00DD3AF4" w:rsidRDefault="00F855E7" w:rsidP="00F855E7">
      <w:pPr>
        <w:pStyle w:val="Nadpis1"/>
        <w:numPr>
          <w:ilvl w:val="0"/>
          <w:numId w:val="20"/>
        </w:numPr>
        <w:tabs>
          <w:tab w:val="num" w:pos="782"/>
        </w:tabs>
        <w:spacing w:line="240" w:lineRule="auto"/>
        <w:ind w:left="426" w:hanging="323"/>
        <w:rPr>
          <w:rFonts w:asciiTheme="minorHAnsi" w:hAnsiTheme="minorHAnsi" w:cstheme="minorHAnsi"/>
          <w:sz w:val="24"/>
        </w:rPr>
      </w:pPr>
      <w:r w:rsidRPr="00DD3AF4">
        <w:rPr>
          <w:rFonts w:asciiTheme="minorHAnsi" w:hAnsiTheme="minorHAnsi" w:cstheme="minorHAnsi"/>
          <w:sz w:val="24"/>
        </w:rPr>
        <w:lastRenderedPageBreak/>
        <w:t xml:space="preserve">K části čtvrté (změna zákona o opatřeních v oblasti zaměstnanosti a oblasti sociálního zabezpečení v souvislosti s ozbrojeným konfliktem na území Ukrajiny </w:t>
      </w:r>
      <w:proofErr w:type="gramStart"/>
      <w:r w:rsidRPr="00DD3AF4">
        <w:rPr>
          <w:rFonts w:asciiTheme="minorHAnsi" w:hAnsiTheme="minorHAnsi" w:cstheme="minorHAnsi"/>
          <w:sz w:val="24"/>
        </w:rPr>
        <w:t>vyvolaným invazí vojsk Ruské federace</w:t>
      </w:r>
      <w:proofErr w:type="gramEnd"/>
      <w:r w:rsidRPr="00DD3AF4">
        <w:rPr>
          <w:rFonts w:asciiTheme="minorHAnsi" w:hAnsiTheme="minorHAnsi" w:cstheme="minorHAnsi"/>
          <w:sz w:val="24"/>
        </w:rPr>
        <w:t>)</w:t>
      </w:r>
    </w:p>
    <w:p w14:paraId="4591D29B" w14:textId="77777777" w:rsidR="00F855E7" w:rsidRPr="00DD3AF4" w:rsidRDefault="00F855E7" w:rsidP="00F855E7">
      <w:pPr>
        <w:pStyle w:val="Odstavecseseznamem"/>
        <w:autoSpaceDN w:val="0"/>
        <w:spacing w:before="240" w:after="240" w:line="240" w:lineRule="auto"/>
        <w:ind w:left="0"/>
        <w:jc w:val="both"/>
        <w:rPr>
          <w:rFonts w:asciiTheme="minorHAnsi" w:hAnsiTheme="minorHAnsi" w:cstheme="minorHAnsi"/>
          <w:b/>
          <w:bCs/>
          <w:sz w:val="24"/>
          <w:szCs w:val="24"/>
        </w:rPr>
      </w:pPr>
      <w:r w:rsidRPr="00DD3AF4">
        <w:rPr>
          <w:rFonts w:asciiTheme="minorHAnsi" w:hAnsiTheme="minorHAnsi" w:cstheme="minorHAnsi"/>
          <w:b/>
          <w:bCs/>
          <w:sz w:val="24"/>
          <w:szCs w:val="24"/>
          <w:u w:val="single"/>
        </w:rPr>
        <w:t>Připomínka 6</w:t>
      </w:r>
    </w:p>
    <w:p w14:paraId="064957A2" w14:textId="77777777" w:rsidR="00F855E7" w:rsidRPr="00DD3AF4" w:rsidRDefault="00F855E7" w:rsidP="00F855E7">
      <w:pPr>
        <w:pStyle w:val="Odstavecseseznamem"/>
        <w:autoSpaceDN w:val="0"/>
        <w:spacing w:before="240" w:after="240" w:line="240" w:lineRule="auto"/>
        <w:ind w:left="0"/>
        <w:jc w:val="both"/>
        <w:rPr>
          <w:rFonts w:asciiTheme="minorHAnsi" w:hAnsiTheme="minorHAnsi" w:cstheme="minorHAnsi"/>
          <w:sz w:val="24"/>
          <w:szCs w:val="24"/>
        </w:rPr>
      </w:pPr>
      <w:r w:rsidRPr="00DD3AF4">
        <w:rPr>
          <w:rFonts w:asciiTheme="minorHAnsi" w:hAnsiTheme="minorHAnsi" w:cstheme="minorHAnsi"/>
          <w:b/>
          <w:bCs/>
          <w:sz w:val="24"/>
          <w:szCs w:val="24"/>
        </w:rPr>
        <w:t>K bodu 2; § 6 odst. 10</w:t>
      </w:r>
    </w:p>
    <w:p w14:paraId="46B394BA" w14:textId="77777777" w:rsidR="00F855E7" w:rsidRPr="00DD3AF4" w:rsidRDefault="00F855E7" w:rsidP="00F855E7">
      <w:pPr>
        <w:jc w:val="both"/>
        <w:rPr>
          <w:rFonts w:asciiTheme="minorHAnsi" w:hAnsiTheme="minorHAnsi" w:cstheme="minorHAnsi"/>
          <w:b/>
          <w:bCs/>
          <w:sz w:val="24"/>
          <w:szCs w:val="24"/>
          <w:highlight w:val="yellow"/>
        </w:rPr>
      </w:pPr>
      <w:r w:rsidRPr="00DD3AF4">
        <w:rPr>
          <w:rFonts w:asciiTheme="minorHAnsi" w:hAnsiTheme="minorHAnsi" w:cstheme="minorHAnsi"/>
          <w:sz w:val="24"/>
          <w:szCs w:val="24"/>
        </w:rPr>
        <w:t xml:space="preserve">Novela stanovuje jako jedinou možnost doložení podmínky zdržování se na území České republiky soulad adresy uvedené v žádosti o dávku s adresou místa pobytu cizince vedenou v základním registru obyvatel. Z praxe však víme, že </w:t>
      </w:r>
      <w:r w:rsidRPr="00DD3AF4">
        <w:rPr>
          <w:rFonts w:asciiTheme="minorHAnsi" w:hAnsiTheme="minorHAnsi" w:cstheme="minorHAnsi"/>
          <w:b/>
          <w:bCs/>
          <w:sz w:val="24"/>
          <w:szCs w:val="24"/>
        </w:rPr>
        <w:t xml:space="preserve">v přepisu dat mezi systémem MPSV a registrem vznikají technické chyby </w:t>
      </w:r>
      <w:r w:rsidRPr="00DD3AF4">
        <w:rPr>
          <w:rFonts w:asciiTheme="minorHAnsi" w:hAnsiTheme="minorHAnsi" w:cstheme="minorHAnsi"/>
          <w:sz w:val="24"/>
          <w:szCs w:val="24"/>
        </w:rPr>
        <w:t xml:space="preserve">a dochází k případům, kdy se správně nahlášená adresa do systému MPSV nepropíše. Tuto situaci dnes mohli uprchlíci řešit buď fyzickým osvědčením na pracovišti ÚP či doložením potvrzení o hlášené adrese pobytu vydaným na pobočce OAMP MV či </w:t>
      </w:r>
      <w:proofErr w:type="spellStart"/>
      <w:r w:rsidRPr="00DD3AF4">
        <w:rPr>
          <w:rFonts w:asciiTheme="minorHAnsi" w:hAnsiTheme="minorHAnsi" w:cstheme="minorHAnsi"/>
          <w:sz w:val="24"/>
          <w:szCs w:val="24"/>
        </w:rPr>
        <w:t>Czechpoint</w:t>
      </w:r>
      <w:proofErr w:type="spellEnd"/>
      <w:r w:rsidRPr="00DD3AF4">
        <w:rPr>
          <w:rFonts w:asciiTheme="minorHAnsi" w:hAnsiTheme="minorHAnsi" w:cstheme="minorHAnsi"/>
          <w:sz w:val="24"/>
          <w:szCs w:val="24"/>
        </w:rPr>
        <w:t xml:space="preserve">. MPSV nás ujistilo, že již k problémům od října nedochází, klientská zkušenost je však jiná. </w:t>
      </w:r>
      <w:r w:rsidRPr="00DD3AF4">
        <w:rPr>
          <w:rFonts w:asciiTheme="minorHAnsi" w:hAnsiTheme="minorHAnsi" w:cstheme="minorHAnsi"/>
          <w:b/>
          <w:bCs/>
          <w:sz w:val="24"/>
          <w:szCs w:val="24"/>
        </w:rPr>
        <w:t>Dokud stát není schopen zajistit skutečně bezchybné fungování souladu registrů, požadujeme, aby byly ponechány i další možnosti doložit přítomnost na území, tedy skrze již zmíněné potvrzení OAMP/</w:t>
      </w:r>
      <w:proofErr w:type="spellStart"/>
      <w:r w:rsidRPr="00DD3AF4">
        <w:rPr>
          <w:rFonts w:asciiTheme="minorHAnsi" w:hAnsiTheme="minorHAnsi" w:cstheme="minorHAnsi"/>
          <w:b/>
          <w:bCs/>
          <w:sz w:val="24"/>
          <w:szCs w:val="24"/>
        </w:rPr>
        <w:t>Czechpoint</w:t>
      </w:r>
      <w:proofErr w:type="spellEnd"/>
      <w:r w:rsidRPr="00DD3AF4">
        <w:rPr>
          <w:rFonts w:asciiTheme="minorHAnsi" w:hAnsiTheme="minorHAnsi" w:cstheme="minorHAnsi"/>
          <w:b/>
          <w:bCs/>
          <w:sz w:val="24"/>
          <w:szCs w:val="24"/>
        </w:rPr>
        <w:t xml:space="preserve"> i fyzicky.</w:t>
      </w:r>
    </w:p>
    <w:p w14:paraId="725D8A38" w14:textId="77777777" w:rsidR="00F855E7" w:rsidRPr="00DD3AF4" w:rsidRDefault="00F855E7" w:rsidP="00F855E7">
      <w:pPr>
        <w:jc w:val="both"/>
        <w:rPr>
          <w:rFonts w:asciiTheme="minorHAnsi" w:hAnsiTheme="minorHAnsi" w:cstheme="minorHAnsi"/>
          <w:sz w:val="24"/>
          <w:szCs w:val="24"/>
        </w:rPr>
      </w:pPr>
      <w:r w:rsidRPr="00DD3AF4">
        <w:rPr>
          <w:rFonts w:asciiTheme="minorHAnsi" w:hAnsiTheme="minorHAnsi" w:cstheme="minorHAnsi"/>
          <w:sz w:val="24"/>
          <w:szCs w:val="24"/>
        </w:rPr>
        <w:t>Vzhledem k navrhovanému ukončení hromadného ubytování navíc může mnoho uprchlíků přijít o bydlení, a pokud nebudou moct fakticitu pobytu osvědčit fyzicky, ztratí nárok na veškerou podporu.</w:t>
      </w:r>
    </w:p>
    <w:p w14:paraId="098C80B5" w14:textId="77777777" w:rsidR="00F855E7" w:rsidRPr="00DD3AF4" w:rsidRDefault="00F855E7" w:rsidP="00F855E7">
      <w:pPr>
        <w:pBdr>
          <w:bottom w:val="single" w:sz="4" w:space="1" w:color="auto"/>
        </w:pBdr>
        <w:jc w:val="right"/>
        <w:rPr>
          <w:rFonts w:asciiTheme="minorHAnsi" w:hAnsiTheme="minorHAnsi" w:cstheme="minorHAnsi"/>
          <w:b/>
          <w:sz w:val="24"/>
          <w:szCs w:val="24"/>
        </w:rPr>
      </w:pPr>
      <w:r w:rsidRPr="00DD3AF4">
        <w:rPr>
          <w:rFonts w:asciiTheme="minorHAnsi" w:hAnsiTheme="minorHAnsi" w:cstheme="minorHAnsi"/>
          <w:b/>
          <w:sz w:val="24"/>
          <w:szCs w:val="24"/>
        </w:rPr>
        <w:t xml:space="preserve">Tato připomínka je zásadní </w:t>
      </w:r>
    </w:p>
    <w:p w14:paraId="6E3244B1" w14:textId="77777777" w:rsidR="00F855E7" w:rsidRPr="00DD3AF4" w:rsidRDefault="00F855E7" w:rsidP="00F855E7">
      <w:pPr>
        <w:pStyle w:val="Odstavecseseznamem"/>
        <w:autoSpaceDN w:val="0"/>
        <w:spacing w:before="240" w:after="240" w:line="240" w:lineRule="auto"/>
        <w:ind w:left="0"/>
        <w:jc w:val="both"/>
        <w:rPr>
          <w:rFonts w:asciiTheme="minorHAnsi" w:hAnsiTheme="minorHAnsi" w:cstheme="minorHAnsi"/>
          <w:b/>
          <w:bCs/>
          <w:sz w:val="24"/>
          <w:szCs w:val="24"/>
        </w:rPr>
      </w:pPr>
      <w:r w:rsidRPr="00DD3AF4">
        <w:rPr>
          <w:rFonts w:asciiTheme="minorHAnsi" w:hAnsiTheme="minorHAnsi" w:cstheme="minorHAnsi"/>
          <w:b/>
          <w:bCs/>
          <w:sz w:val="24"/>
          <w:szCs w:val="24"/>
          <w:u w:val="single"/>
        </w:rPr>
        <w:t>Připomínka 7</w:t>
      </w:r>
    </w:p>
    <w:p w14:paraId="19822933" w14:textId="77777777" w:rsidR="00F855E7" w:rsidRPr="00DD3AF4" w:rsidRDefault="00F855E7" w:rsidP="00F855E7">
      <w:pPr>
        <w:pStyle w:val="Odstavecseseznamem"/>
        <w:autoSpaceDN w:val="0"/>
        <w:spacing w:before="240" w:after="240" w:line="240" w:lineRule="auto"/>
        <w:ind w:left="0"/>
        <w:jc w:val="both"/>
        <w:rPr>
          <w:rFonts w:asciiTheme="minorHAnsi" w:hAnsiTheme="minorHAnsi" w:cstheme="minorHAnsi"/>
          <w:b/>
          <w:bCs/>
          <w:sz w:val="24"/>
          <w:szCs w:val="24"/>
        </w:rPr>
      </w:pPr>
      <w:r w:rsidRPr="00DD3AF4">
        <w:rPr>
          <w:rFonts w:asciiTheme="minorHAnsi" w:hAnsiTheme="minorHAnsi" w:cstheme="minorHAnsi"/>
          <w:b/>
          <w:bCs/>
          <w:sz w:val="24"/>
          <w:szCs w:val="24"/>
        </w:rPr>
        <w:t>K bodu 3; § 7</w:t>
      </w:r>
    </w:p>
    <w:p w14:paraId="31733669" w14:textId="77777777" w:rsidR="00F855E7" w:rsidRPr="00DD3AF4" w:rsidRDefault="00F855E7" w:rsidP="00F855E7">
      <w:pPr>
        <w:jc w:val="both"/>
        <w:rPr>
          <w:rFonts w:asciiTheme="minorHAnsi" w:hAnsiTheme="minorHAnsi" w:cstheme="minorHAnsi"/>
          <w:sz w:val="24"/>
          <w:szCs w:val="24"/>
        </w:rPr>
      </w:pPr>
      <w:r w:rsidRPr="00DD3AF4">
        <w:rPr>
          <w:rFonts w:asciiTheme="minorHAnsi" w:hAnsiTheme="minorHAnsi" w:cstheme="minorHAnsi"/>
          <w:sz w:val="24"/>
          <w:szCs w:val="24"/>
        </w:rPr>
        <w:t xml:space="preserve">Chápeme kapacitní důvody neumožnění vstupu do systému sociální podpory, ale </w:t>
      </w:r>
      <w:r w:rsidRPr="00DD3AF4">
        <w:rPr>
          <w:rFonts w:asciiTheme="minorHAnsi" w:hAnsiTheme="minorHAnsi" w:cstheme="minorHAnsi"/>
          <w:b/>
          <w:bCs/>
          <w:sz w:val="24"/>
          <w:szCs w:val="24"/>
        </w:rPr>
        <w:t>požadujeme, aby pro ty nejzranitelnější vznikl alternativní systém podpory</w:t>
      </w:r>
      <w:r w:rsidRPr="00DD3AF4">
        <w:rPr>
          <w:rFonts w:asciiTheme="minorHAnsi" w:hAnsiTheme="minorHAnsi" w:cstheme="minorHAnsi"/>
          <w:sz w:val="24"/>
          <w:szCs w:val="24"/>
        </w:rPr>
        <w:t>, zejm. příspěvky na bydlení nebo na péči. Stejně jako u ukončení podpory ubytování tedy</w:t>
      </w:r>
      <w:r w:rsidRPr="00DD3AF4">
        <w:rPr>
          <w:rFonts w:asciiTheme="minorHAnsi" w:hAnsiTheme="minorHAnsi" w:cstheme="minorHAnsi"/>
          <w:b/>
          <w:bCs/>
          <w:sz w:val="24"/>
          <w:szCs w:val="24"/>
        </w:rPr>
        <w:t xml:space="preserve"> požadujeme vynechání novelizačního bodu do doby navržení návazného systému podpory</w:t>
      </w:r>
      <w:r w:rsidRPr="00DD3AF4">
        <w:rPr>
          <w:rFonts w:asciiTheme="minorHAnsi" w:hAnsiTheme="minorHAnsi" w:cstheme="minorHAnsi"/>
          <w:sz w:val="24"/>
          <w:szCs w:val="24"/>
        </w:rPr>
        <w:t>, aby</w:t>
      </w:r>
      <w:r w:rsidRPr="00DD3AF4">
        <w:rPr>
          <w:rFonts w:asciiTheme="minorHAnsi" w:hAnsiTheme="minorHAnsi" w:cstheme="minorHAnsi"/>
          <w:b/>
          <w:bCs/>
          <w:sz w:val="24"/>
          <w:szCs w:val="24"/>
        </w:rPr>
        <w:t xml:space="preserve"> </w:t>
      </w:r>
      <w:r w:rsidRPr="00DD3AF4">
        <w:rPr>
          <w:rFonts w:asciiTheme="minorHAnsi" w:hAnsiTheme="minorHAnsi" w:cstheme="minorHAnsi"/>
          <w:sz w:val="24"/>
          <w:szCs w:val="24"/>
        </w:rPr>
        <w:t>novela nepřinášela pouze restrikci a omezení, nýbrž i představila následné řešení.</w:t>
      </w:r>
    </w:p>
    <w:p w14:paraId="2BFB2C6B" w14:textId="77777777" w:rsidR="00F855E7" w:rsidRPr="00DD3AF4" w:rsidRDefault="00F855E7" w:rsidP="00F855E7">
      <w:pPr>
        <w:jc w:val="both"/>
        <w:rPr>
          <w:rFonts w:asciiTheme="minorHAnsi" w:hAnsiTheme="minorHAnsi" w:cstheme="minorHAnsi"/>
          <w:b/>
          <w:bCs/>
          <w:sz w:val="24"/>
          <w:szCs w:val="24"/>
          <w:u w:val="single"/>
        </w:rPr>
      </w:pPr>
    </w:p>
    <w:p w14:paraId="06ADA2C8" w14:textId="77777777" w:rsidR="00F855E7" w:rsidRPr="00DD3AF4" w:rsidRDefault="00F855E7" w:rsidP="00F855E7">
      <w:pPr>
        <w:pBdr>
          <w:bottom w:val="single" w:sz="4" w:space="1" w:color="auto"/>
        </w:pBdr>
        <w:jc w:val="right"/>
        <w:rPr>
          <w:rFonts w:asciiTheme="minorHAnsi" w:hAnsiTheme="minorHAnsi" w:cstheme="minorHAnsi"/>
          <w:b/>
          <w:sz w:val="24"/>
          <w:szCs w:val="24"/>
        </w:rPr>
      </w:pPr>
      <w:r w:rsidRPr="00DD3AF4">
        <w:rPr>
          <w:rFonts w:asciiTheme="minorHAnsi" w:hAnsiTheme="minorHAnsi" w:cstheme="minorHAnsi"/>
          <w:b/>
          <w:sz w:val="24"/>
          <w:szCs w:val="24"/>
        </w:rPr>
        <w:t xml:space="preserve">Tato připomínka je zásadní </w:t>
      </w:r>
    </w:p>
    <w:p w14:paraId="798EB2B7" w14:textId="77777777" w:rsidR="00257580" w:rsidRDefault="00257580" w:rsidP="00F855E7">
      <w:pPr>
        <w:rPr>
          <w:rFonts w:asciiTheme="minorHAnsi" w:eastAsia="Arial" w:hAnsiTheme="minorHAnsi" w:cstheme="minorHAnsi"/>
          <w:sz w:val="24"/>
          <w:szCs w:val="24"/>
        </w:rPr>
      </w:pPr>
    </w:p>
    <w:p w14:paraId="6CF42313" w14:textId="77777777" w:rsidR="007A6D18" w:rsidRPr="00DD3AF4" w:rsidRDefault="007A6D18" w:rsidP="007A6D18">
      <w:pPr>
        <w:widowControl w:val="0"/>
        <w:autoSpaceDE w:val="0"/>
        <w:autoSpaceDN w:val="0"/>
        <w:adjustRightInd w:val="0"/>
        <w:jc w:val="both"/>
        <w:rPr>
          <w:rFonts w:asciiTheme="minorHAnsi" w:hAnsiTheme="minorHAnsi" w:cstheme="minorHAnsi"/>
          <w:sz w:val="24"/>
          <w:szCs w:val="24"/>
          <w:u w:val="single"/>
        </w:rPr>
      </w:pPr>
      <w:r w:rsidRPr="00DD3AF4">
        <w:rPr>
          <w:rFonts w:asciiTheme="minorHAnsi" w:hAnsiTheme="minorHAnsi" w:cstheme="minorHAnsi"/>
          <w:sz w:val="24"/>
          <w:szCs w:val="24"/>
          <w:u w:val="single"/>
        </w:rPr>
        <w:t>Kontaktní osoby:</w:t>
      </w:r>
    </w:p>
    <w:p w14:paraId="2BA4ECB4" w14:textId="77777777" w:rsidR="00C003AE" w:rsidRPr="00DD3AF4" w:rsidRDefault="00C003AE" w:rsidP="00F855E7">
      <w:pPr>
        <w:jc w:val="both"/>
        <w:rPr>
          <w:rFonts w:asciiTheme="minorHAnsi" w:hAnsiTheme="minorHAnsi" w:cstheme="minorHAnsi"/>
          <w:sz w:val="24"/>
          <w:szCs w:val="24"/>
        </w:rPr>
      </w:pPr>
    </w:p>
    <w:p w14:paraId="51CBEA31" w14:textId="27A2676C" w:rsidR="00257580" w:rsidRPr="00DD3AF4" w:rsidRDefault="00257580" w:rsidP="00257580">
      <w:pPr>
        <w:widowControl w:val="0"/>
        <w:autoSpaceDE w:val="0"/>
        <w:autoSpaceDN w:val="0"/>
        <w:adjustRightInd w:val="0"/>
        <w:jc w:val="both"/>
        <w:rPr>
          <w:rFonts w:asciiTheme="minorHAnsi" w:hAnsiTheme="minorHAnsi" w:cstheme="minorHAnsi"/>
          <w:sz w:val="24"/>
          <w:szCs w:val="24"/>
          <w:u w:val="single"/>
        </w:rPr>
      </w:pPr>
      <w:r w:rsidRPr="00DD3AF4">
        <w:rPr>
          <w:rFonts w:asciiTheme="minorHAnsi" w:eastAsia="Arial" w:hAnsiTheme="minorHAnsi" w:cstheme="minorHAnsi"/>
          <w:sz w:val="24"/>
          <w:szCs w:val="24"/>
        </w:rPr>
        <w:t>Mgr. Petr Hanuš</w:t>
      </w:r>
      <w:r>
        <w:rPr>
          <w:rFonts w:asciiTheme="minorHAnsi" w:eastAsia="Arial" w:hAnsiTheme="minorHAnsi" w:cstheme="minorHAnsi"/>
          <w:sz w:val="24"/>
          <w:szCs w:val="24"/>
        </w:rPr>
        <w:tab/>
      </w:r>
      <w:r>
        <w:rPr>
          <w:rFonts w:asciiTheme="minorHAnsi" w:eastAsia="Arial" w:hAnsiTheme="minorHAnsi" w:cstheme="minorHAnsi"/>
          <w:sz w:val="24"/>
          <w:szCs w:val="24"/>
        </w:rPr>
        <w:tab/>
      </w:r>
      <w:r>
        <w:rPr>
          <w:rFonts w:asciiTheme="minorHAnsi" w:eastAsia="Arial" w:hAnsiTheme="minorHAnsi" w:cstheme="minorHAnsi"/>
          <w:sz w:val="24"/>
          <w:szCs w:val="24"/>
        </w:rPr>
        <w:tab/>
        <w:t>e-mail:</w:t>
      </w:r>
      <w:r w:rsidRPr="00DD3AF4">
        <w:rPr>
          <w:rFonts w:asciiTheme="minorHAnsi" w:eastAsia="Arial" w:hAnsiTheme="minorHAnsi" w:cstheme="minorHAnsi"/>
          <w:sz w:val="24"/>
          <w:szCs w:val="24"/>
        </w:rPr>
        <w:tab/>
      </w:r>
      <w:hyperlink r:id="rId11" w:history="1">
        <w:r w:rsidRPr="00DD3AF4">
          <w:rPr>
            <w:rStyle w:val="Hypertextovodkaz"/>
            <w:rFonts w:asciiTheme="minorHAnsi" w:eastAsia="Arial" w:hAnsiTheme="minorHAnsi" w:cstheme="minorHAnsi"/>
            <w:sz w:val="24"/>
            <w:szCs w:val="24"/>
          </w:rPr>
          <w:t>petr.hanus@uzs.cz</w:t>
        </w:r>
      </w:hyperlink>
      <w:r>
        <w:rPr>
          <w:rFonts w:asciiTheme="minorHAnsi" w:hAnsiTheme="minorHAnsi" w:cstheme="minorHAnsi"/>
          <w:sz w:val="24"/>
          <w:szCs w:val="24"/>
        </w:rPr>
        <w:tab/>
      </w:r>
      <w:r>
        <w:rPr>
          <w:rFonts w:asciiTheme="minorHAnsi" w:hAnsiTheme="minorHAnsi" w:cstheme="minorHAnsi"/>
          <w:sz w:val="24"/>
          <w:szCs w:val="24"/>
        </w:rPr>
        <w:tab/>
      </w:r>
      <w:r w:rsidR="007A6D18">
        <w:rPr>
          <w:rFonts w:asciiTheme="minorHAnsi" w:hAnsiTheme="minorHAnsi" w:cstheme="minorHAnsi"/>
          <w:sz w:val="24"/>
          <w:szCs w:val="24"/>
        </w:rPr>
        <w:t>mob:</w:t>
      </w:r>
      <w:r w:rsidR="007A6D18">
        <w:rPr>
          <w:rFonts w:asciiTheme="minorHAnsi" w:hAnsiTheme="minorHAnsi" w:cstheme="minorHAnsi"/>
          <w:sz w:val="24"/>
          <w:szCs w:val="24"/>
        </w:rPr>
        <w:tab/>
        <w:t>6</w:t>
      </w:r>
      <w:r w:rsidRPr="00DD3AF4">
        <w:rPr>
          <w:rFonts w:asciiTheme="minorHAnsi" w:eastAsia="Arial" w:hAnsiTheme="minorHAnsi" w:cstheme="minorHAnsi"/>
          <w:sz w:val="24"/>
          <w:szCs w:val="24"/>
        </w:rPr>
        <w:t xml:space="preserve">08 227 367 </w:t>
      </w:r>
    </w:p>
    <w:p w14:paraId="6AA718CE" w14:textId="2CDEEC79" w:rsidR="00116A85" w:rsidRPr="00DD3AF4" w:rsidRDefault="00B17C0F" w:rsidP="00F855E7">
      <w:pPr>
        <w:pStyle w:val="indent"/>
        <w:shd w:val="clear" w:color="auto" w:fill="FFFFFF"/>
        <w:spacing w:before="0" w:after="0"/>
        <w:ind w:firstLine="0"/>
        <w:textAlignment w:val="top"/>
        <w:rPr>
          <w:rFonts w:asciiTheme="minorHAnsi" w:hAnsiTheme="minorHAnsi" w:cstheme="minorHAnsi"/>
        </w:rPr>
      </w:pPr>
      <w:r w:rsidRPr="00DD3AF4">
        <w:rPr>
          <w:rFonts w:asciiTheme="minorHAnsi" w:hAnsiTheme="minorHAnsi" w:cstheme="minorHAnsi"/>
        </w:rPr>
        <w:t>Dr.</w:t>
      </w:r>
      <w:r w:rsidR="00116A85" w:rsidRPr="00DD3AF4">
        <w:rPr>
          <w:rFonts w:asciiTheme="minorHAnsi" w:hAnsiTheme="minorHAnsi" w:cstheme="minorHAnsi"/>
        </w:rPr>
        <w:t xml:space="preserve"> Jan Zikeš</w:t>
      </w:r>
      <w:r w:rsidR="00C02026" w:rsidRPr="00DD3AF4">
        <w:rPr>
          <w:rFonts w:asciiTheme="minorHAnsi" w:hAnsiTheme="minorHAnsi" w:cstheme="minorHAnsi"/>
        </w:rPr>
        <w:tab/>
      </w:r>
      <w:r w:rsidR="00C02026" w:rsidRPr="00DD3AF4">
        <w:rPr>
          <w:rFonts w:asciiTheme="minorHAnsi" w:hAnsiTheme="minorHAnsi" w:cstheme="minorHAnsi"/>
        </w:rPr>
        <w:tab/>
      </w:r>
      <w:r w:rsidR="007D6A55" w:rsidRPr="00DD3AF4">
        <w:rPr>
          <w:rFonts w:asciiTheme="minorHAnsi" w:hAnsiTheme="minorHAnsi" w:cstheme="minorHAnsi"/>
        </w:rPr>
        <w:tab/>
      </w:r>
      <w:r w:rsidR="00F52BC5" w:rsidRPr="00DD3AF4">
        <w:rPr>
          <w:rFonts w:asciiTheme="minorHAnsi" w:hAnsiTheme="minorHAnsi" w:cstheme="minorHAnsi"/>
        </w:rPr>
        <w:tab/>
      </w:r>
      <w:r w:rsidR="00116A85" w:rsidRPr="00DD3AF4">
        <w:rPr>
          <w:rFonts w:asciiTheme="minorHAnsi" w:hAnsiTheme="minorHAnsi" w:cstheme="minorHAnsi"/>
        </w:rPr>
        <w:t>e</w:t>
      </w:r>
      <w:r w:rsidR="001932EA" w:rsidRPr="00DD3AF4">
        <w:rPr>
          <w:rFonts w:asciiTheme="minorHAnsi" w:hAnsiTheme="minorHAnsi" w:cstheme="minorHAnsi"/>
        </w:rPr>
        <w:t>-</w:t>
      </w:r>
      <w:r w:rsidR="00116A85" w:rsidRPr="00DD3AF4">
        <w:rPr>
          <w:rFonts w:asciiTheme="minorHAnsi" w:hAnsiTheme="minorHAnsi" w:cstheme="minorHAnsi"/>
        </w:rPr>
        <w:t>mail:</w:t>
      </w:r>
      <w:r w:rsidR="00B62EFD" w:rsidRPr="00DD3AF4">
        <w:rPr>
          <w:rFonts w:asciiTheme="minorHAnsi" w:hAnsiTheme="minorHAnsi" w:cstheme="minorHAnsi"/>
        </w:rPr>
        <w:tab/>
      </w:r>
      <w:hyperlink r:id="rId12" w:history="1">
        <w:r w:rsidR="00116A85" w:rsidRPr="00DD3AF4">
          <w:rPr>
            <w:rStyle w:val="Hypertextovodkaz"/>
            <w:rFonts w:asciiTheme="minorHAnsi" w:hAnsiTheme="minorHAnsi" w:cstheme="minorHAnsi"/>
          </w:rPr>
          <w:t>zikes@kzps.cz</w:t>
        </w:r>
      </w:hyperlink>
      <w:r w:rsidR="00C02026" w:rsidRPr="00DD3AF4">
        <w:rPr>
          <w:rFonts w:asciiTheme="minorHAnsi" w:hAnsiTheme="minorHAnsi" w:cstheme="minorHAnsi"/>
        </w:rPr>
        <w:tab/>
      </w:r>
      <w:r w:rsidR="00C02026" w:rsidRPr="00DD3AF4">
        <w:rPr>
          <w:rFonts w:asciiTheme="minorHAnsi" w:hAnsiTheme="minorHAnsi" w:cstheme="minorHAnsi"/>
        </w:rPr>
        <w:tab/>
      </w:r>
      <w:r w:rsidR="00680FD8" w:rsidRPr="00DD3AF4">
        <w:rPr>
          <w:rFonts w:asciiTheme="minorHAnsi" w:hAnsiTheme="minorHAnsi" w:cstheme="minorHAnsi"/>
        </w:rPr>
        <w:tab/>
      </w:r>
      <w:r w:rsidR="00116A85" w:rsidRPr="00DD3AF4">
        <w:rPr>
          <w:rFonts w:asciiTheme="minorHAnsi" w:hAnsiTheme="minorHAnsi" w:cstheme="minorHAnsi"/>
        </w:rPr>
        <w:t>tel:</w:t>
      </w:r>
      <w:r w:rsidR="00D442C1" w:rsidRPr="00DD3AF4">
        <w:rPr>
          <w:rFonts w:asciiTheme="minorHAnsi" w:hAnsiTheme="minorHAnsi" w:cstheme="minorHAnsi"/>
        </w:rPr>
        <w:tab/>
      </w:r>
      <w:r w:rsidR="00C02026" w:rsidRPr="00DD3AF4">
        <w:rPr>
          <w:rFonts w:asciiTheme="minorHAnsi" w:hAnsiTheme="minorHAnsi" w:cstheme="minorHAnsi"/>
        </w:rPr>
        <w:t>222 324</w:t>
      </w:r>
      <w:r w:rsidR="00C003AE" w:rsidRPr="00DD3AF4">
        <w:rPr>
          <w:rFonts w:asciiTheme="minorHAnsi" w:hAnsiTheme="minorHAnsi" w:cstheme="minorHAnsi"/>
        </w:rPr>
        <w:t> </w:t>
      </w:r>
      <w:r w:rsidR="00C02026" w:rsidRPr="00DD3AF4">
        <w:rPr>
          <w:rFonts w:asciiTheme="minorHAnsi" w:hAnsiTheme="minorHAnsi" w:cstheme="minorHAnsi"/>
        </w:rPr>
        <w:t>985</w:t>
      </w:r>
    </w:p>
    <w:p w14:paraId="23122064" w14:textId="7F229686" w:rsidR="002234F6" w:rsidRPr="00DD3AF4" w:rsidRDefault="002234F6" w:rsidP="00F855E7">
      <w:pPr>
        <w:jc w:val="both"/>
        <w:rPr>
          <w:rFonts w:asciiTheme="minorHAnsi" w:hAnsiTheme="minorHAnsi" w:cstheme="minorHAnsi"/>
          <w:sz w:val="24"/>
          <w:szCs w:val="24"/>
        </w:rPr>
      </w:pPr>
    </w:p>
    <w:p w14:paraId="6CF59833" w14:textId="77777777" w:rsidR="00C003AE" w:rsidRPr="00DD3AF4" w:rsidRDefault="00C003AE" w:rsidP="00F855E7">
      <w:pPr>
        <w:jc w:val="both"/>
        <w:rPr>
          <w:rFonts w:asciiTheme="minorHAnsi" w:hAnsiTheme="minorHAnsi" w:cstheme="minorHAnsi"/>
          <w:sz w:val="24"/>
          <w:szCs w:val="24"/>
        </w:rPr>
      </w:pPr>
    </w:p>
    <w:p w14:paraId="66FB6E07" w14:textId="50ACE79B" w:rsidR="00FD1397" w:rsidRPr="00DD3AF4" w:rsidRDefault="009A436D" w:rsidP="00F855E7">
      <w:pPr>
        <w:jc w:val="both"/>
        <w:rPr>
          <w:rFonts w:asciiTheme="minorHAnsi" w:hAnsiTheme="minorHAnsi" w:cstheme="minorHAnsi"/>
          <w:sz w:val="24"/>
          <w:szCs w:val="24"/>
        </w:rPr>
      </w:pPr>
      <w:r w:rsidRPr="00DD3AF4">
        <w:rPr>
          <w:rFonts w:asciiTheme="minorHAnsi" w:hAnsiTheme="minorHAnsi" w:cstheme="minorHAnsi"/>
          <w:sz w:val="24"/>
          <w:szCs w:val="24"/>
        </w:rPr>
        <w:t>V Praze dne</w:t>
      </w:r>
      <w:r w:rsidR="00E140D6" w:rsidRPr="00DD3AF4">
        <w:rPr>
          <w:rFonts w:asciiTheme="minorHAnsi" w:hAnsiTheme="minorHAnsi" w:cstheme="minorHAnsi"/>
          <w:sz w:val="24"/>
          <w:szCs w:val="24"/>
        </w:rPr>
        <w:t xml:space="preserve"> </w:t>
      </w:r>
      <w:r w:rsidR="00257580">
        <w:rPr>
          <w:rFonts w:asciiTheme="minorHAnsi" w:hAnsiTheme="minorHAnsi" w:cstheme="minorHAnsi"/>
          <w:sz w:val="24"/>
          <w:szCs w:val="24"/>
        </w:rPr>
        <w:t>2. listopadu</w:t>
      </w:r>
      <w:r w:rsidR="00D21B8B" w:rsidRPr="00DD3AF4">
        <w:rPr>
          <w:rFonts w:asciiTheme="minorHAnsi" w:hAnsiTheme="minorHAnsi" w:cstheme="minorHAnsi"/>
          <w:sz w:val="24"/>
          <w:szCs w:val="24"/>
        </w:rPr>
        <w:t xml:space="preserve"> 2022</w:t>
      </w:r>
    </w:p>
    <w:p w14:paraId="1E98D11E" w14:textId="24DCD0BE" w:rsidR="0002548F" w:rsidRPr="00DD3AF4" w:rsidRDefault="0002548F" w:rsidP="00F855E7">
      <w:pPr>
        <w:rPr>
          <w:rFonts w:asciiTheme="minorHAnsi" w:hAnsiTheme="minorHAnsi" w:cstheme="minorHAnsi"/>
          <w:sz w:val="24"/>
          <w:szCs w:val="24"/>
        </w:rPr>
      </w:pPr>
    </w:p>
    <w:p w14:paraId="4640D85F" w14:textId="77777777" w:rsidR="00C003AE" w:rsidRPr="00DD3AF4" w:rsidRDefault="00C003AE" w:rsidP="00F855E7">
      <w:pPr>
        <w:rPr>
          <w:rFonts w:asciiTheme="minorHAnsi" w:hAnsiTheme="minorHAnsi" w:cstheme="minorHAnsi"/>
          <w:sz w:val="24"/>
          <w:szCs w:val="24"/>
        </w:rPr>
      </w:pPr>
    </w:p>
    <w:p w14:paraId="56B8F675" w14:textId="2EF24048" w:rsidR="006266A6" w:rsidRPr="00DD3AF4" w:rsidRDefault="00BF1917" w:rsidP="00F855E7">
      <w:pPr>
        <w:rPr>
          <w:rFonts w:asciiTheme="minorHAnsi" w:hAnsiTheme="minorHAnsi" w:cstheme="minorHAnsi"/>
          <w:b/>
          <w:sz w:val="24"/>
          <w:szCs w:val="24"/>
        </w:rPr>
      </w:pPr>
      <w:r w:rsidRPr="00DD3AF4">
        <w:rPr>
          <w:rFonts w:asciiTheme="minorHAnsi" w:hAnsiTheme="minorHAnsi" w:cstheme="minorHAnsi"/>
          <w:sz w:val="24"/>
          <w:szCs w:val="24"/>
        </w:rPr>
        <w:t xml:space="preserve"> </w:t>
      </w:r>
      <w:r w:rsidR="00E825FB" w:rsidRPr="00DD3AF4">
        <w:rPr>
          <w:rFonts w:asciiTheme="minorHAnsi" w:hAnsiTheme="minorHAnsi" w:cstheme="minorHAnsi"/>
          <w:sz w:val="24"/>
          <w:szCs w:val="24"/>
        </w:rPr>
        <w:tab/>
      </w:r>
      <w:r w:rsidR="00E825FB" w:rsidRPr="00DD3AF4">
        <w:rPr>
          <w:rFonts w:asciiTheme="minorHAnsi" w:hAnsiTheme="minorHAnsi" w:cstheme="minorHAnsi"/>
          <w:sz w:val="24"/>
          <w:szCs w:val="24"/>
        </w:rPr>
        <w:tab/>
      </w:r>
      <w:r w:rsidR="00E825FB" w:rsidRPr="00DD3AF4">
        <w:rPr>
          <w:rFonts w:asciiTheme="minorHAnsi" w:hAnsiTheme="minorHAnsi" w:cstheme="minorHAnsi"/>
          <w:sz w:val="24"/>
          <w:szCs w:val="24"/>
        </w:rPr>
        <w:tab/>
      </w:r>
      <w:r w:rsidR="00E825FB" w:rsidRPr="00DD3AF4">
        <w:rPr>
          <w:rFonts w:asciiTheme="minorHAnsi" w:hAnsiTheme="minorHAnsi" w:cstheme="minorHAnsi"/>
          <w:sz w:val="24"/>
          <w:szCs w:val="24"/>
        </w:rPr>
        <w:tab/>
      </w:r>
      <w:r w:rsidR="00E825FB" w:rsidRPr="00DD3AF4">
        <w:rPr>
          <w:rFonts w:asciiTheme="minorHAnsi" w:hAnsiTheme="minorHAnsi" w:cstheme="minorHAnsi"/>
          <w:sz w:val="24"/>
          <w:szCs w:val="24"/>
        </w:rPr>
        <w:tab/>
      </w:r>
      <w:r w:rsidR="00E825FB" w:rsidRPr="00DD3AF4">
        <w:rPr>
          <w:rFonts w:asciiTheme="minorHAnsi" w:hAnsiTheme="minorHAnsi" w:cstheme="minorHAnsi"/>
          <w:sz w:val="24"/>
          <w:szCs w:val="24"/>
        </w:rPr>
        <w:tab/>
      </w:r>
      <w:r w:rsidR="00E825FB" w:rsidRPr="00DD3AF4">
        <w:rPr>
          <w:rFonts w:asciiTheme="minorHAnsi" w:hAnsiTheme="minorHAnsi" w:cstheme="minorHAnsi"/>
          <w:sz w:val="24"/>
          <w:szCs w:val="24"/>
        </w:rPr>
        <w:tab/>
      </w:r>
      <w:r w:rsidR="00E825FB" w:rsidRPr="00DD3AF4">
        <w:rPr>
          <w:rFonts w:asciiTheme="minorHAnsi" w:hAnsiTheme="minorHAnsi" w:cstheme="minorHAnsi"/>
          <w:sz w:val="24"/>
          <w:szCs w:val="24"/>
        </w:rPr>
        <w:tab/>
      </w:r>
      <w:r w:rsidR="00E825FB" w:rsidRPr="00DD3AF4">
        <w:rPr>
          <w:rFonts w:asciiTheme="minorHAnsi" w:hAnsiTheme="minorHAnsi" w:cstheme="minorHAnsi"/>
          <w:sz w:val="24"/>
          <w:szCs w:val="24"/>
        </w:rPr>
        <w:tab/>
      </w:r>
      <w:r w:rsidR="002A28AB" w:rsidRPr="00DD3AF4">
        <w:rPr>
          <w:rFonts w:asciiTheme="minorHAnsi" w:hAnsiTheme="minorHAnsi" w:cstheme="minorHAnsi"/>
          <w:sz w:val="24"/>
          <w:szCs w:val="24"/>
        </w:rPr>
        <w:tab/>
      </w:r>
      <w:r w:rsidR="002A28AB" w:rsidRPr="00DD3AF4">
        <w:rPr>
          <w:rFonts w:asciiTheme="minorHAnsi" w:hAnsiTheme="minorHAnsi" w:cstheme="minorHAnsi"/>
          <w:b/>
          <w:sz w:val="24"/>
          <w:szCs w:val="24"/>
        </w:rPr>
        <w:t xml:space="preserve">        </w:t>
      </w:r>
      <w:r w:rsidR="00F645E4" w:rsidRPr="00DD3AF4">
        <w:rPr>
          <w:rFonts w:asciiTheme="minorHAnsi" w:hAnsiTheme="minorHAnsi" w:cstheme="minorHAnsi"/>
          <w:b/>
          <w:sz w:val="24"/>
          <w:szCs w:val="24"/>
        </w:rPr>
        <w:t>Jan W i e s n e r</w:t>
      </w:r>
    </w:p>
    <w:p w14:paraId="10D3C045" w14:textId="77777777" w:rsidR="00D93E30" w:rsidRPr="00DD3AF4" w:rsidRDefault="00875CDF" w:rsidP="00F855E7">
      <w:pPr>
        <w:rPr>
          <w:rFonts w:asciiTheme="minorHAnsi" w:hAnsiTheme="minorHAnsi" w:cstheme="minorHAnsi"/>
          <w:sz w:val="24"/>
          <w:szCs w:val="24"/>
        </w:rPr>
      </w:pPr>
      <w:r w:rsidRPr="00DD3AF4">
        <w:rPr>
          <w:rFonts w:asciiTheme="minorHAnsi" w:hAnsiTheme="minorHAnsi" w:cstheme="minorHAnsi"/>
          <w:sz w:val="24"/>
          <w:szCs w:val="24"/>
        </w:rPr>
        <w:tab/>
      </w:r>
      <w:r w:rsidRPr="00DD3AF4">
        <w:rPr>
          <w:rFonts w:asciiTheme="minorHAnsi" w:hAnsiTheme="minorHAnsi" w:cstheme="minorHAnsi"/>
          <w:sz w:val="24"/>
          <w:szCs w:val="24"/>
        </w:rPr>
        <w:tab/>
        <w:t xml:space="preserve">                                                   </w:t>
      </w:r>
      <w:r w:rsidR="00F645E4" w:rsidRPr="00DD3AF4">
        <w:rPr>
          <w:rFonts w:asciiTheme="minorHAnsi" w:hAnsiTheme="minorHAnsi" w:cstheme="minorHAnsi"/>
          <w:sz w:val="24"/>
          <w:szCs w:val="24"/>
        </w:rPr>
        <w:t xml:space="preserve"> </w:t>
      </w:r>
      <w:r w:rsidR="00BF1917" w:rsidRPr="00DD3AF4">
        <w:rPr>
          <w:rFonts w:asciiTheme="minorHAnsi" w:hAnsiTheme="minorHAnsi" w:cstheme="minorHAnsi"/>
          <w:sz w:val="24"/>
          <w:szCs w:val="24"/>
        </w:rPr>
        <w:t xml:space="preserve">                        </w:t>
      </w:r>
      <w:r w:rsidR="00E825FB" w:rsidRPr="00DD3AF4">
        <w:rPr>
          <w:rFonts w:asciiTheme="minorHAnsi" w:hAnsiTheme="minorHAnsi" w:cstheme="minorHAnsi"/>
          <w:sz w:val="24"/>
          <w:szCs w:val="24"/>
        </w:rPr>
        <w:tab/>
      </w:r>
      <w:r w:rsidR="00E825FB" w:rsidRPr="00DD3AF4">
        <w:rPr>
          <w:rFonts w:asciiTheme="minorHAnsi" w:hAnsiTheme="minorHAnsi" w:cstheme="minorHAnsi"/>
          <w:sz w:val="24"/>
          <w:szCs w:val="24"/>
        </w:rPr>
        <w:tab/>
      </w:r>
      <w:r w:rsidR="002A28AB" w:rsidRPr="00DD3AF4">
        <w:rPr>
          <w:rFonts w:asciiTheme="minorHAnsi" w:hAnsiTheme="minorHAnsi" w:cstheme="minorHAnsi"/>
          <w:sz w:val="24"/>
          <w:szCs w:val="24"/>
        </w:rPr>
        <w:tab/>
        <w:t xml:space="preserve">        </w:t>
      </w:r>
      <w:r w:rsidR="007D7760" w:rsidRPr="00DD3AF4">
        <w:rPr>
          <w:rFonts w:asciiTheme="minorHAnsi" w:hAnsiTheme="minorHAnsi" w:cstheme="minorHAnsi"/>
          <w:sz w:val="24"/>
          <w:szCs w:val="24"/>
        </w:rPr>
        <w:t xml:space="preserve"> </w:t>
      </w:r>
      <w:r w:rsidR="002A28AB" w:rsidRPr="00DD3AF4">
        <w:rPr>
          <w:rFonts w:asciiTheme="minorHAnsi" w:hAnsiTheme="minorHAnsi" w:cstheme="minorHAnsi"/>
          <w:sz w:val="24"/>
          <w:szCs w:val="24"/>
        </w:rPr>
        <w:t xml:space="preserve">    </w:t>
      </w:r>
      <w:r w:rsidR="004016A2" w:rsidRPr="00DD3AF4">
        <w:rPr>
          <w:rFonts w:asciiTheme="minorHAnsi" w:hAnsiTheme="minorHAnsi" w:cstheme="minorHAnsi"/>
          <w:sz w:val="24"/>
          <w:szCs w:val="24"/>
        </w:rPr>
        <w:t>prezident</w:t>
      </w:r>
    </w:p>
    <w:sectPr w:rsidR="00D93E30" w:rsidRPr="00DD3AF4" w:rsidSect="007D7760">
      <w:headerReference w:type="even" r:id="rId13"/>
      <w:type w:val="continuous"/>
      <w:pgSz w:w="11906" w:h="16838"/>
      <w:pgMar w:top="1417" w:right="1417" w:bottom="1417" w:left="1417" w:header="624" w:footer="62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04ED7" w14:textId="77777777" w:rsidR="007D2495" w:rsidRDefault="007D2495">
      <w:r>
        <w:separator/>
      </w:r>
    </w:p>
    <w:p w14:paraId="7CFD336B" w14:textId="77777777" w:rsidR="007D2495" w:rsidRDefault="007D2495"/>
  </w:endnote>
  <w:endnote w:type="continuationSeparator" w:id="0">
    <w:p w14:paraId="62B8FAF6" w14:textId="77777777" w:rsidR="007D2495" w:rsidRDefault="007D2495">
      <w:r>
        <w:continuationSeparator/>
      </w:r>
    </w:p>
    <w:p w14:paraId="6D80902C" w14:textId="77777777" w:rsidR="007D2495" w:rsidRDefault="007D24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AB5E2" w14:textId="77777777" w:rsidR="007D2495" w:rsidRDefault="007D2495">
      <w:r>
        <w:separator/>
      </w:r>
    </w:p>
    <w:p w14:paraId="1F205F8B" w14:textId="77777777" w:rsidR="007D2495" w:rsidRDefault="007D2495"/>
  </w:footnote>
  <w:footnote w:type="continuationSeparator" w:id="0">
    <w:p w14:paraId="292E362A" w14:textId="77777777" w:rsidR="007D2495" w:rsidRDefault="007D2495">
      <w:r>
        <w:continuationSeparator/>
      </w:r>
    </w:p>
    <w:p w14:paraId="6CE0AB91" w14:textId="77777777" w:rsidR="007D2495" w:rsidRDefault="007D24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B739F" w14:textId="77777777" w:rsidR="00EE5477" w:rsidRDefault="000D0DB3" w:rsidP="00387603">
    <w:pPr>
      <w:pStyle w:val="Zhlav"/>
      <w:framePr w:wrap="around" w:vAnchor="text" w:hAnchor="margin" w:xAlign="center" w:y="1"/>
      <w:rPr>
        <w:rStyle w:val="slostrnky"/>
      </w:rPr>
    </w:pPr>
    <w:r>
      <w:rPr>
        <w:rStyle w:val="slostrnky"/>
      </w:rPr>
      <w:fldChar w:fldCharType="begin"/>
    </w:r>
    <w:r w:rsidR="00EE5477">
      <w:rPr>
        <w:rStyle w:val="slostrnky"/>
      </w:rPr>
      <w:instrText xml:space="preserve">PAGE  </w:instrText>
    </w:r>
    <w:r>
      <w:rPr>
        <w:rStyle w:val="slostrnky"/>
      </w:rPr>
      <w:fldChar w:fldCharType="end"/>
    </w:r>
  </w:p>
  <w:p w14:paraId="65FF8AA1" w14:textId="77777777" w:rsidR="00EE5477" w:rsidRDefault="00EE547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067A5" w14:textId="77777777" w:rsidR="00EE5477" w:rsidRDefault="000D0DB3" w:rsidP="00387603">
    <w:pPr>
      <w:pStyle w:val="Zhlav"/>
      <w:framePr w:wrap="around" w:vAnchor="text" w:hAnchor="margin" w:xAlign="center" w:y="1"/>
      <w:rPr>
        <w:rStyle w:val="slostrnky"/>
      </w:rPr>
    </w:pPr>
    <w:r>
      <w:rPr>
        <w:rStyle w:val="slostrnky"/>
      </w:rPr>
      <w:fldChar w:fldCharType="begin"/>
    </w:r>
    <w:r w:rsidR="00EE5477">
      <w:rPr>
        <w:rStyle w:val="slostrnky"/>
      </w:rPr>
      <w:instrText xml:space="preserve">PAGE  </w:instrText>
    </w:r>
    <w:r>
      <w:rPr>
        <w:rStyle w:val="slostrnky"/>
      </w:rPr>
      <w:fldChar w:fldCharType="separate"/>
    </w:r>
    <w:r w:rsidR="0002661A">
      <w:rPr>
        <w:rStyle w:val="slostrnky"/>
        <w:noProof/>
      </w:rPr>
      <w:t>2</w:t>
    </w:r>
    <w:r>
      <w:rPr>
        <w:rStyle w:val="slostrnky"/>
      </w:rPr>
      <w:fldChar w:fldCharType="end"/>
    </w:r>
  </w:p>
  <w:p w14:paraId="03D4EE3A" w14:textId="77777777" w:rsidR="00EE5477" w:rsidRDefault="00EE547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92014" w14:textId="77777777" w:rsidR="00EE5477" w:rsidRDefault="00EE54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1" w15:restartNumberingAfterBreak="0">
    <w:nsid w:val="09930C0C"/>
    <w:multiLevelType w:val="hybridMultilevel"/>
    <w:tmpl w:val="7310AD76"/>
    <w:lvl w:ilvl="0" w:tplc="75282324">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0C3F0720"/>
    <w:multiLevelType w:val="hybridMultilevel"/>
    <w:tmpl w:val="5FE09288"/>
    <w:lvl w:ilvl="0" w:tplc="4ED0E270">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3" w15:restartNumberingAfterBreak="0">
    <w:nsid w:val="26832E70"/>
    <w:multiLevelType w:val="hybridMultilevel"/>
    <w:tmpl w:val="03AA0FE0"/>
    <w:lvl w:ilvl="0" w:tplc="60B80CA2">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4" w15:restartNumberingAfterBreak="0">
    <w:nsid w:val="286F72DF"/>
    <w:multiLevelType w:val="hybridMultilevel"/>
    <w:tmpl w:val="3CC2614A"/>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35F12840"/>
    <w:multiLevelType w:val="hybridMultilevel"/>
    <w:tmpl w:val="70AC1012"/>
    <w:lvl w:ilvl="0" w:tplc="57F81EAE">
      <w:start w:val="1"/>
      <w:numFmt w:val="lowerLetter"/>
      <w:lvlText w:val="%1)"/>
      <w:lvlJc w:val="left"/>
      <w:pPr>
        <w:ind w:left="1352"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6" w15:restartNumberingAfterBreak="0">
    <w:nsid w:val="36687BA1"/>
    <w:multiLevelType w:val="hybridMultilevel"/>
    <w:tmpl w:val="250481EA"/>
    <w:name w:val="WW8Num62"/>
    <w:lvl w:ilvl="0" w:tplc="56D6CC68">
      <w:start w:val="1"/>
      <w:numFmt w:val="decimal"/>
      <w:lvlText w:val="(%1)"/>
      <w:lvlJc w:val="left"/>
      <w:pPr>
        <w:tabs>
          <w:tab w:val="num" w:pos="720"/>
        </w:tabs>
        <w:ind w:left="720" w:hanging="360"/>
      </w:pPr>
      <w:rPr>
        <w:rFonts w:cs="Times New Roman"/>
        <w:strike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6C72C0D"/>
    <w:multiLevelType w:val="hybridMultilevel"/>
    <w:tmpl w:val="643A8884"/>
    <w:lvl w:ilvl="0" w:tplc="18BC6D88">
      <w:start w:val="1"/>
      <w:numFmt w:val="upperRoman"/>
      <w:lvlText w:val="%1."/>
      <w:lvlJc w:val="left"/>
      <w:pPr>
        <w:ind w:left="1800" w:hanging="72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8" w15:restartNumberingAfterBreak="0">
    <w:nsid w:val="374A5DBA"/>
    <w:multiLevelType w:val="multilevel"/>
    <w:tmpl w:val="CB286ABC"/>
    <w:lvl w:ilvl="0">
      <w:start w:val="1"/>
      <w:numFmt w:val="upperLetter"/>
      <w:lvlText w:val="%1."/>
      <w:lvlJc w:val="left"/>
      <w:pPr>
        <w:ind w:left="9432" w:hanging="360"/>
      </w:pPr>
    </w:lvl>
    <w:lvl w:ilvl="1">
      <w:start w:val="1"/>
      <w:numFmt w:val="lowerLetter"/>
      <w:lvlText w:val="%2."/>
      <w:lvlJc w:val="left"/>
      <w:pPr>
        <w:ind w:left="10152" w:hanging="360"/>
      </w:pPr>
    </w:lvl>
    <w:lvl w:ilvl="2">
      <w:start w:val="1"/>
      <w:numFmt w:val="lowerRoman"/>
      <w:lvlText w:val="%3."/>
      <w:lvlJc w:val="right"/>
      <w:pPr>
        <w:ind w:left="10872" w:hanging="180"/>
      </w:pPr>
    </w:lvl>
    <w:lvl w:ilvl="3">
      <w:start w:val="1"/>
      <w:numFmt w:val="decimal"/>
      <w:lvlText w:val="%4."/>
      <w:lvlJc w:val="left"/>
      <w:pPr>
        <w:ind w:left="502" w:hanging="360"/>
      </w:pPr>
    </w:lvl>
    <w:lvl w:ilvl="4">
      <w:start w:val="1"/>
      <w:numFmt w:val="lowerLetter"/>
      <w:lvlText w:val="%5."/>
      <w:lvlJc w:val="left"/>
      <w:pPr>
        <w:ind w:left="12312" w:hanging="360"/>
      </w:pPr>
    </w:lvl>
    <w:lvl w:ilvl="5">
      <w:start w:val="1"/>
      <w:numFmt w:val="lowerRoman"/>
      <w:lvlText w:val="%6."/>
      <w:lvlJc w:val="right"/>
      <w:pPr>
        <w:ind w:left="13032" w:hanging="180"/>
      </w:pPr>
    </w:lvl>
    <w:lvl w:ilvl="6">
      <w:start w:val="1"/>
      <w:numFmt w:val="decimal"/>
      <w:lvlText w:val="%7."/>
      <w:lvlJc w:val="left"/>
      <w:pPr>
        <w:ind w:left="13752" w:hanging="360"/>
      </w:pPr>
    </w:lvl>
    <w:lvl w:ilvl="7">
      <w:start w:val="1"/>
      <w:numFmt w:val="lowerLetter"/>
      <w:lvlText w:val="%8."/>
      <w:lvlJc w:val="left"/>
      <w:pPr>
        <w:ind w:left="14472" w:hanging="360"/>
      </w:pPr>
    </w:lvl>
    <w:lvl w:ilvl="8">
      <w:start w:val="1"/>
      <w:numFmt w:val="lowerRoman"/>
      <w:lvlText w:val="%9."/>
      <w:lvlJc w:val="right"/>
      <w:pPr>
        <w:ind w:left="15192" w:hanging="180"/>
      </w:pPr>
    </w:lvl>
  </w:abstractNum>
  <w:abstractNum w:abstractNumId="9" w15:restartNumberingAfterBreak="0">
    <w:nsid w:val="37D23473"/>
    <w:multiLevelType w:val="multilevel"/>
    <w:tmpl w:val="137CD228"/>
    <w:lvl w:ilvl="0">
      <w:start w:val="1"/>
      <w:numFmt w:val="decimal"/>
      <w:lvlText w:val="%1."/>
      <w:lvlJc w:val="left"/>
      <w:pPr>
        <w:tabs>
          <w:tab w:val="num" w:pos="720"/>
        </w:tabs>
        <w:ind w:left="720" w:hanging="360"/>
      </w:pPr>
      <w:rPr>
        <w:rFonts w:asciiTheme="majorBidi" w:hAnsiTheme="majorBidi" w:cstheme="majorBidi" w:hint="default"/>
        <w:b/>
        <w:bCs/>
        <w:sz w:val="24"/>
        <w:szCs w:val="24"/>
      </w:rPr>
    </w:lvl>
    <w:lvl w:ilvl="1">
      <w:start w:val="1"/>
      <w:numFmt w:val="lowerLetter"/>
      <w:lvlText w:val="%2)"/>
      <w:lvlJc w:val="left"/>
      <w:pPr>
        <w:ind w:left="1440" w:hanging="360"/>
      </w:pPr>
    </w:lvl>
    <w:lvl w:ilvl="2">
      <w:numFmt w:val="decimal"/>
      <w:lvlText w:val=""/>
      <w:lvlJc w:val="left"/>
      <w:pPr>
        <w:tabs>
          <w:tab w:val="num" w:pos="2160"/>
        </w:tabs>
        <w:ind w:left="2160" w:hanging="360"/>
      </w:pPr>
      <w:rPr>
        <w:rFonts w:ascii="Wingdings" w:hAnsi="Wingdings" w:hint="default"/>
        <w:sz w:val="20"/>
      </w:rPr>
    </w:lvl>
    <w:lvl w:ilvl="3">
      <w:numFmt w:val="decimal"/>
      <w:lvlText w:val=""/>
      <w:lvlJc w:val="left"/>
      <w:pPr>
        <w:tabs>
          <w:tab w:val="num" w:pos="2880"/>
        </w:tabs>
        <w:ind w:left="2880" w:hanging="360"/>
      </w:pPr>
      <w:rPr>
        <w:rFonts w:ascii="Wingdings" w:hAnsi="Wingdings" w:hint="default"/>
        <w:sz w:val="20"/>
      </w:rPr>
    </w:lvl>
    <w:lvl w:ilvl="4">
      <w:numFmt w:val="decimal"/>
      <w:lvlText w:val=""/>
      <w:lvlJc w:val="left"/>
      <w:pPr>
        <w:tabs>
          <w:tab w:val="num" w:pos="3600"/>
        </w:tabs>
        <w:ind w:left="3600" w:hanging="360"/>
      </w:pPr>
      <w:rPr>
        <w:rFonts w:ascii="Wingdings" w:hAnsi="Wingdings" w:hint="default"/>
        <w:sz w:val="20"/>
      </w:rPr>
    </w:lvl>
    <w:lvl w:ilvl="5">
      <w:numFmt w:val="decimal"/>
      <w:lvlText w:val=""/>
      <w:lvlJc w:val="left"/>
      <w:pPr>
        <w:tabs>
          <w:tab w:val="num" w:pos="4320"/>
        </w:tabs>
        <w:ind w:left="4320" w:hanging="360"/>
      </w:pPr>
      <w:rPr>
        <w:rFonts w:ascii="Wingdings" w:hAnsi="Wingdings" w:hint="default"/>
        <w:sz w:val="20"/>
      </w:rPr>
    </w:lvl>
    <w:lvl w:ilvl="6">
      <w:numFmt w:val="decimal"/>
      <w:lvlText w:val=""/>
      <w:lvlJc w:val="left"/>
      <w:pPr>
        <w:tabs>
          <w:tab w:val="num" w:pos="5040"/>
        </w:tabs>
        <w:ind w:left="5040" w:hanging="360"/>
      </w:pPr>
      <w:rPr>
        <w:rFonts w:ascii="Wingdings" w:hAnsi="Wingdings" w:hint="default"/>
        <w:sz w:val="20"/>
      </w:rPr>
    </w:lvl>
    <w:lvl w:ilvl="7">
      <w:numFmt w:val="decimal"/>
      <w:lvlText w:val=""/>
      <w:lvlJc w:val="left"/>
      <w:pPr>
        <w:tabs>
          <w:tab w:val="num" w:pos="5760"/>
        </w:tabs>
        <w:ind w:left="5760" w:hanging="360"/>
      </w:pPr>
      <w:rPr>
        <w:rFonts w:ascii="Wingdings" w:hAnsi="Wingdings" w:hint="default"/>
        <w:sz w:val="20"/>
      </w:rPr>
    </w:lvl>
    <w:lvl w:ilvl="8">
      <w:numFmt w:val="decimal"/>
      <w:lvlText w:val=""/>
      <w:lvlJc w:val="left"/>
      <w:pPr>
        <w:tabs>
          <w:tab w:val="num" w:pos="6480"/>
        </w:tabs>
        <w:ind w:left="6480" w:hanging="360"/>
      </w:pPr>
      <w:rPr>
        <w:rFonts w:ascii="Wingdings" w:hAnsi="Wingdings" w:hint="default"/>
        <w:sz w:val="20"/>
      </w:rPr>
    </w:lvl>
  </w:abstractNum>
  <w:abstractNum w:abstractNumId="10" w15:restartNumberingAfterBreak="0">
    <w:nsid w:val="45EB03B5"/>
    <w:multiLevelType w:val="hybridMultilevel"/>
    <w:tmpl w:val="19BCA25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ABC50EB"/>
    <w:multiLevelType w:val="hybridMultilevel"/>
    <w:tmpl w:val="5FCA261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53BF142D"/>
    <w:multiLevelType w:val="hybridMultilevel"/>
    <w:tmpl w:val="C4685234"/>
    <w:lvl w:ilvl="0" w:tplc="0E449C64">
      <w:start w:val="1"/>
      <w:numFmt w:val="decimal"/>
      <w:lvlText w:val="%1."/>
      <w:lvlJc w:val="left"/>
      <w:pPr>
        <w:ind w:left="720" w:hanging="360"/>
      </w:pPr>
      <w:rPr>
        <w:rFonts w:ascii="Calibri" w:eastAsia="Calibri" w:hAnsi="Calibri"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572E5286"/>
    <w:multiLevelType w:val="hybridMultilevel"/>
    <w:tmpl w:val="53D6942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A442F05"/>
    <w:multiLevelType w:val="hybridMultilevel"/>
    <w:tmpl w:val="9538EA2C"/>
    <w:lvl w:ilvl="0" w:tplc="4BD0E354">
      <w:start w:val="1"/>
      <w:numFmt w:val="decimal"/>
      <w:lvlText w:val="%1)"/>
      <w:lvlJc w:val="left"/>
      <w:pPr>
        <w:ind w:left="36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5" w15:restartNumberingAfterBreak="0">
    <w:nsid w:val="5B8017C2"/>
    <w:multiLevelType w:val="hybridMultilevel"/>
    <w:tmpl w:val="969C5C50"/>
    <w:lvl w:ilvl="0" w:tplc="E15069B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5BB0427F"/>
    <w:multiLevelType w:val="hybridMultilevel"/>
    <w:tmpl w:val="9E9E7BE4"/>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15:restartNumberingAfterBreak="0">
    <w:nsid w:val="689C7DC9"/>
    <w:multiLevelType w:val="hybridMultilevel"/>
    <w:tmpl w:val="B5342928"/>
    <w:lvl w:ilvl="0" w:tplc="3B405650">
      <w:start w:val="1"/>
      <w:numFmt w:val="decimal"/>
      <w:lvlText w:val="%1."/>
      <w:lvlJc w:val="left"/>
      <w:pPr>
        <w:ind w:left="360" w:hanging="360"/>
      </w:pPr>
      <w:rPr>
        <w:rFonts w:hint="default"/>
        <w:b w:val="0"/>
        <w:bCs/>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6AAF1A1F"/>
    <w:multiLevelType w:val="multilevel"/>
    <w:tmpl w:val="D152D292"/>
    <w:lvl w:ilvl="0">
      <w:start w:val="1"/>
      <w:numFmt w:val="decimal"/>
      <w:pStyle w:val="Textbodunovely"/>
      <w:isLgl/>
      <w:lvlText w:val="(%1)"/>
      <w:lvlJc w:val="left"/>
      <w:pPr>
        <w:tabs>
          <w:tab w:val="num" w:pos="1207"/>
        </w:tabs>
        <w:ind w:left="425" w:firstLine="425"/>
      </w:pPr>
      <w:rPr>
        <w:rFonts w:cs="Times New Roman"/>
      </w:rPr>
    </w:lvl>
    <w:lvl w:ilvl="1">
      <w:start w:val="1"/>
      <w:numFmt w:val="lowerLetter"/>
      <w:lvlText w:val="%2)"/>
      <w:lvlJc w:val="left"/>
      <w:pPr>
        <w:tabs>
          <w:tab w:val="num" w:pos="1210"/>
        </w:tabs>
        <w:ind w:left="1210" w:hanging="360"/>
      </w:pPr>
      <w:rPr>
        <w:rFonts w:cs="Times New Roman" w:hint="default"/>
      </w:rPr>
    </w:lvl>
    <w:lvl w:ilvl="2">
      <w:start w:val="1"/>
      <w:numFmt w:val="decimal"/>
      <w:pStyle w:val="Nadpispozmn"/>
      <w:isLgl/>
      <w:lvlText w:val="%3."/>
      <w:lvlJc w:val="left"/>
      <w:pPr>
        <w:tabs>
          <w:tab w:val="num" w:pos="1275"/>
        </w:tabs>
        <w:ind w:left="1275" w:hanging="425"/>
      </w:pPr>
      <w:rPr>
        <w:rFonts w:cs="Times New Roman"/>
      </w:rPr>
    </w:lvl>
    <w:lvl w:ilvl="3">
      <w:start w:val="1"/>
      <w:numFmt w:val="decimal"/>
      <w:lvlText w:val="(%4)"/>
      <w:lvlJc w:val="left"/>
      <w:pPr>
        <w:tabs>
          <w:tab w:val="num" w:pos="1865"/>
        </w:tabs>
        <w:ind w:left="1865" w:hanging="360"/>
      </w:pPr>
      <w:rPr>
        <w:rFonts w:cs="Times New Roman"/>
      </w:rPr>
    </w:lvl>
    <w:lvl w:ilvl="4">
      <w:start w:val="1"/>
      <w:numFmt w:val="lowerLetter"/>
      <w:lvlText w:val="(%5)"/>
      <w:lvlJc w:val="left"/>
      <w:pPr>
        <w:tabs>
          <w:tab w:val="num" w:pos="2225"/>
        </w:tabs>
        <w:ind w:left="2225" w:hanging="360"/>
      </w:pPr>
      <w:rPr>
        <w:rFonts w:cs="Times New Roman"/>
      </w:rPr>
    </w:lvl>
    <w:lvl w:ilvl="5">
      <w:start w:val="1"/>
      <w:numFmt w:val="lowerRoman"/>
      <w:lvlText w:val="(%6)"/>
      <w:lvlJc w:val="left"/>
      <w:pPr>
        <w:tabs>
          <w:tab w:val="num" w:pos="2945"/>
        </w:tabs>
        <w:ind w:left="2585" w:hanging="360"/>
      </w:pPr>
      <w:rPr>
        <w:rFonts w:cs="Times New Roman"/>
      </w:rPr>
    </w:lvl>
    <w:lvl w:ilvl="6">
      <w:start w:val="1"/>
      <w:numFmt w:val="decimal"/>
      <w:lvlText w:val="%7."/>
      <w:lvlJc w:val="left"/>
      <w:pPr>
        <w:tabs>
          <w:tab w:val="num" w:pos="2945"/>
        </w:tabs>
        <w:ind w:left="2945" w:hanging="360"/>
      </w:pPr>
      <w:rPr>
        <w:rFonts w:cs="Times New Roman"/>
      </w:rPr>
    </w:lvl>
    <w:lvl w:ilvl="7">
      <w:start w:val="1"/>
      <w:numFmt w:val="lowerLetter"/>
      <w:lvlText w:val="%8."/>
      <w:lvlJc w:val="left"/>
      <w:pPr>
        <w:tabs>
          <w:tab w:val="num" w:pos="3305"/>
        </w:tabs>
        <w:ind w:left="3305" w:hanging="360"/>
      </w:pPr>
      <w:rPr>
        <w:rFonts w:cs="Times New Roman"/>
      </w:rPr>
    </w:lvl>
    <w:lvl w:ilvl="8">
      <w:start w:val="1"/>
      <w:numFmt w:val="lowerRoman"/>
      <w:lvlText w:val="%9."/>
      <w:lvlJc w:val="left"/>
      <w:pPr>
        <w:tabs>
          <w:tab w:val="num" w:pos="4025"/>
        </w:tabs>
        <w:ind w:left="3665" w:hanging="360"/>
      </w:pPr>
      <w:rPr>
        <w:rFonts w:cs="Times New Roman"/>
      </w:rPr>
    </w:lvl>
  </w:abstractNum>
  <w:abstractNum w:abstractNumId="19" w15:restartNumberingAfterBreak="0">
    <w:nsid w:val="73777261"/>
    <w:multiLevelType w:val="hybridMultilevel"/>
    <w:tmpl w:val="3D5C47F4"/>
    <w:lvl w:ilvl="0" w:tplc="EAB23F7E">
      <w:start w:val="1"/>
      <w:numFmt w:val="decimal"/>
      <w:lvlText w:val="%1."/>
      <w:lvlJc w:val="left"/>
      <w:pPr>
        <w:ind w:left="720" w:hanging="360"/>
      </w:pPr>
      <w:rPr>
        <w:rFonts w:ascii="Arial" w:eastAsia="Times New Roman"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15:restartNumberingAfterBreak="0">
    <w:nsid w:val="776773D3"/>
    <w:multiLevelType w:val="multilevel"/>
    <w:tmpl w:val="874022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D45F54"/>
    <w:multiLevelType w:val="hybridMultilevel"/>
    <w:tmpl w:val="53729F16"/>
    <w:lvl w:ilvl="0" w:tplc="C138337A">
      <w:start w:val="1"/>
      <w:numFmt w:val="bullet"/>
      <w:lvlText w:val="-"/>
      <w:lvlJc w:val="left"/>
      <w:pPr>
        <w:ind w:left="108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16cid:durableId="690254697">
    <w:abstractNumId w:val="18"/>
  </w:num>
  <w:num w:numId="2" w16cid:durableId="157647810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7295077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086648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374843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536487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90097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3070790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21708637">
    <w:abstractNumId w:val="20"/>
  </w:num>
  <w:num w:numId="10" w16cid:durableId="13381885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0317147">
    <w:abstractNumId w:val="10"/>
  </w:num>
  <w:num w:numId="12" w16cid:durableId="19890461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8954938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5950804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34771436">
    <w:abstractNumId w:val="13"/>
  </w:num>
  <w:num w:numId="16" w16cid:durableId="72483330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33273138">
    <w:abstractNumId w:val="15"/>
  </w:num>
  <w:num w:numId="18" w16cid:durableId="1696226634">
    <w:abstractNumId w:val="17"/>
  </w:num>
  <w:num w:numId="19" w16cid:durableId="1335109062">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20" w16cid:durableId="21334731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CDE"/>
    <w:rsid w:val="00000FFB"/>
    <w:rsid w:val="000047AD"/>
    <w:rsid w:val="00005623"/>
    <w:rsid w:val="00011008"/>
    <w:rsid w:val="00011F2C"/>
    <w:rsid w:val="00013D39"/>
    <w:rsid w:val="0001536A"/>
    <w:rsid w:val="00015F6D"/>
    <w:rsid w:val="00017766"/>
    <w:rsid w:val="000241B5"/>
    <w:rsid w:val="00025318"/>
    <w:rsid w:val="0002548F"/>
    <w:rsid w:val="0002661A"/>
    <w:rsid w:val="00032B96"/>
    <w:rsid w:val="0003614B"/>
    <w:rsid w:val="00042DCF"/>
    <w:rsid w:val="00045C43"/>
    <w:rsid w:val="00053079"/>
    <w:rsid w:val="00054262"/>
    <w:rsid w:val="000741DD"/>
    <w:rsid w:val="0007717A"/>
    <w:rsid w:val="00094A96"/>
    <w:rsid w:val="00097BCC"/>
    <w:rsid w:val="000C19E5"/>
    <w:rsid w:val="000C3419"/>
    <w:rsid w:val="000C398B"/>
    <w:rsid w:val="000C5141"/>
    <w:rsid w:val="000C5666"/>
    <w:rsid w:val="000C7FEB"/>
    <w:rsid w:val="000D0DB3"/>
    <w:rsid w:val="000D268A"/>
    <w:rsid w:val="000D3732"/>
    <w:rsid w:val="000E4E55"/>
    <w:rsid w:val="000F0D0C"/>
    <w:rsid w:val="000F41EE"/>
    <w:rsid w:val="000F57D3"/>
    <w:rsid w:val="000F5A2C"/>
    <w:rsid w:val="000F7E01"/>
    <w:rsid w:val="00103B71"/>
    <w:rsid w:val="00104230"/>
    <w:rsid w:val="001111BD"/>
    <w:rsid w:val="00114A03"/>
    <w:rsid w:val="00116A85"/>
    <w:rsid w:val="00116FEC"/>
    <w:rsid w:val="00121AA2"/>
    <w:rsid w:val="00123E03"/>
    <w:rsid w:val="00124FA4"/>
    <w:rsid w:val="001378DB"/>
    <w:rsid w:val="00143656"/>
    <w:rsid w:val="00153A9A"/>
    <w:rsid w:val="001551F1"/>
    <w:rsid w:val="00157AC8"/>
    <w:rsid w:val="00161450"/>
    <w:rsid w:val="00173CFC"/>
    <w:rsid w:val="00173E77"/>
    <w:rsid w:val="00185976"/>
    <w:rsid w:val="001871D2"/>
    <w:rsid w:val="001932EA"/>
    <w:rsid w:val="00197D36"/>
    <w:rsid w:val="001A10F0"/>
    <w:rsid w:val="001B5835"/>
    <w:rsid w:val="001B65E9"/>
    <w:rsid w:val="001B7A73"/>
    <w:rsid w:val="001C3A98"/>
    <w:rsid w:val="001C4E43"/>
    <w:rsid w:val="001D0785"/>
    <w:rsid w:val="001D33FE"/>
    <w:rsid w:val="001D795C"/>
    <w:rsid w:val="001E1C60"/>
    <w:rsid w:val="001E41CD"/>
    <w:rsid w:val="001F553D"/>
    <w:rsid w:val="00201C13"/>
    <w:rsid w:val="002070B7"/>
    <w:rsid w:val="00207DCF"/>
    <w:rsid w:val="00211FC8"/>
    <w:rsid w:val="00215445"/>
    <w:rsid w:val="0021797C"/>
    <w:rsid w:val="00217C07"/>
    <w:rsid w:val="00221264"/>
    <w:rsid w:val="002234F6"/>
    <w:rsid w:val="00245443"/>
    <w:rsid w:val="00255928"/>
    <w:rsid w:val="00257580"/>
    <w:rsid w:val="0026166D"/>
    <w:rsid w:val="00265A8F"/>
    <w:rsid w:val="002742AA"/>
    <w:rsid w:val="00277430"/>
    <w:rsid w:val="002811EA"/>
    <w:rsid w:val="00284BA6"/>
    <w:rsid w:val="00286143"/>
    <w:rsid w:val="0029687F"/>
    <w:rsid w:val="002A28AB"/>
    <w:rsid w:val="002A7D42"/>
    <w:rsid w:val="002B7592"/>
    <w:rsid w:val="002C4354"/>
    <w:rsid w:val="002C72A2"/>
    <w:rsid w:val="002C7470"/>
    <w:rsid w:val="002D1F53"/>
    <w:rsid w:val="002D2146"/>
    <w:rsid w:val="002D25D0"/>
    <w:rsid w:val="002D408D"/>
    <w:rsid w:val="002D6C44"/>
    <w:rsid w:val="002E0A03"/>
    <w:rsid w:val="002F1DD2"/>
    <w:rsid w:val="00314659"/>
    <w:rsid w:val="00320994"/>
    <w:rsid w:val="00322368"/>
    <w:rsid w:val="0032541E"/>
    <w:rsid w:val="0034139E"/>
    <w:rsid w:val="00341C04"/>
    <w:rsid w:val="00342D8C"/>
    <w:rsid w:val="003571E7"/>
    <w:rsid w:val="00362461"/>
    <w:rsid w:val="00365E6A"/>
    <w:rsid w:val="00367482"/>
    <w:rsid w:val="00387603"/>
    <w:rsid w:val="00390A36"/>
    <w:rsid w:val="00391D1E"/>
    <w:rsid w:val="00396604"/>
    <w:rsid w:val="003A107C"/>
    <w:rsid w:val="003A2553"/>
    <w:rsid w:val="003A6DF5"/>
    <w:rsid w:val="003B13D7"/>
    <w:rsid w:val="003B68AD"/>
    <w:rsid w:val="003C3410"/>
    <w:rsid w:val="003D2358"/>
    <w:rsid w:val="003D27CC"/>
    <w:rsid w:val="003D3118"/>
    <w:rsid w:val="003D396A"/>
    <w:rsid w:val="003E0ABB"/>
    <w:rsid w:val="003E15C6"/>
    <w:rsid w:val="003E6E2F"/>
    <w:rsid w:val="003F114D"/>
    <w:rsid w:val="003F3927"/>
    <w:rsid w:val="004016A2"/>
    <w:rsid w:val="00406E12"/>
    <w:rsid w:val="004105E9"/>
    <w:rsid w:val="00413D8D"/>
    <w:rsid w:val="00415CFA"/>
    <w:rsid w:val="00420CD1"/>
    <w:rsid w:val="00423055"/>
    <w:rsid w:val="00424155"/>
    <w:rsid w:val="00426637"/>
    <w:rsid w:val="00437178"/>
    <w:rsid w:val="00437847"/>
    <w:rsid w:val="00437A15"/>
    <w:rsid w:val="00437BCC"/>
    <w:rsid w:val="0044077B"/>
    <w:rsid w:val="00446C89"/>
    <w:rsid w:val="00455126"/>
    <w:rsid w:val="00456CEA"/>
    <w:rsid w:val="00462D24"/>
    <w:rsid w:val="00462E34"/>
    <w:rsid w:val="00464240"/>
    <w:rsid w:val="0046655B"/>
    <w:rsid w:val="004715AB"/>
    <w:rsid w:val="004764D4"/>
    <w:rsid w:val="00492FB2"/>
    <w:rsid w:val="00494E51"/>
    <w:rsid w:val="004A05A0"/>
    <w:rsid w:val="004A483A"/>
    <w:rsid w:val="004A6E27"/>
    <w:rsid w:val="004B1770"/>
    <w:rsid w:val="004B4252"/>
    <w:rsid w:val="004B7A62"/>
    <w:rsid w:val="004C1176"/>
    <w:rsid w:val="004C3639"/>
    <w:rsid w:val="004C6FE9"/>
    <w:rsid w:val="004D2D2B"/>
    <w:rsid w:val="004D412E"/>
    <w:rsid w:val="004D4DB0"/>
    <w:rsid w:val="004E42AE"/>
    <w:rsid w:val="004E5083"/>
    <w:rsid w:val="004F5693"/>
    <w:rsid w:val="005015EE"/>
    <w:rsid w:val="005021C6"/>
    <w:rsid w:val="005033CD"/>
    <w:rsid w:val="00503512"/>
    <w:rsid w:val="00503F4D"/>
    <w:rsid w:val="005065F2"/>
    <w:rsid w:val="00506EF7"/>
    <w:rsid w:val="00507B75"/>
    <w:rsid w:val="005124A6"/>
    <w:rsid w:val="00516DD6"/>
    <w:rsid w:val="005322F8"/>
    <w:rsid w:val="0053647B"/>
    <w:rsid w:val="005444B1"/>
    <w:rsid w:val="005543D0"/>
    <w:rsid w:val="005543D8"/>
    <w:rsid w:val="00556A1F"/>
    <w:rsid w:val="005725A8"/>
    <w:rsid w:val="00572921"/>
    <w:rsid w:val="005764E6"/>
    <w:rsid w:val="00580BDA"/>
    <w:rsid w:val="00581F48"/>
    <w:rsid w:val="00583D61"/>
    <w:rsid w:val="005853B5"/>
    <w:rsid w:val="00590DD1"/>
    <w:rsid w:val="005965F4"/>
    <w:rsid w:val="005967A9"/>
    <w:rsid w:val="005A058D"/>
    <w:rsid w:val="005A0F39"/>
    <w:rsid w:val="005A3857"/>
    <w:rsid w:val="005A5D94"/>
    <w:rsid w:val="005A6BAA"/>
    <w:rsid w:val="005B1E95"/>
    <w:rsid w:val="005B4202"/>
    <w:rsid w:val="005B65BE"/>
    <w:rsid w:val="005C082D"/>
    <w:rsid w:val="005C0EFA"/>
    <w:rsid w:val="005C2E27"/>
    <w:rsid w:val="005C5E3C"/>
    <w:rsid w:val="005D3110"/>
    <w:rsid w:val="005D52A8"/>
    <w:rsid w:val="005D65F1"/>
    <w:rsid w:val="005D7AE8"/>
    <w:rsid w:val="005E4BBB"/>
    <w:rsid w:val="00614BB3"/>
    <w:rsid w:val="006266A6"/>
    <w:rsid w:val="00637B43"/>
    <w:rsid w:val="0064259D"/>
    <w:rsid w:val="00645A4F"/>
    <w:rsid w:val="006470A5"/>
    <w:rsid w:val="006473BE"/>
    <w:rsid w:val="00652FEB"/>
    <w:rsid w:val="0065329E"/>
    <w:rsid w:val="006609DD"/>
    <w:rsid w:val="006640F5"/>
    <w:rsid w:val="006767B1"/>
    <w:rsid w:val="00677B7E"/>
    <w:rsid w:val="00680FD8"/>
    <w:rsid w:val="006826E0"/>
    <w:rsid w:val="00682D25"/>
    <w:rsid w:val="0068360D"/>
    <w:rsid w:val="006906BB"/>
    <w:rsid w:val="00690E0A"/>
    <w:rsid w:val="006A2DCA"/>
    <w:rsid w:val="006B1D7D"/>
    <w:rsid w:val="006C1474"/>
    <w:rsid w:val="006C207A"/>
    <w:rsid w:val="006C34B2"/>
    <w:rsid w:val="006C46E3"/>
    <w:rsid w:val="006C6C44"/>
    <w:rsid w:val="006D55E5"/>
    <w:rsid w:val="006E2552"/>
    <w:rsid w:val="006E2EBC"/>
    <w:rsid w:val="006E638C"/>
    <w:rsid w:val="006F25B9"/>
    <w:rsid w:val="007007F7"/>
    <w:rsid w:val="0070112A"/>
    <w:rsid w:val="00703308"/>
    <w:rsid w:val="00705D64"/>
    <w:rsid w:val="00735439"/>
    <w:rsid w:val="00740649"/>
    <w:rsid w:val="00742421"/>
    <w:rsid w:val="00746159"/>
    <w:rsid w:val="00754FBB"/>
    <w:rsid w:val="00761CDE"/>
    <w:rsid w:val="00764AC2"/>
    <w:rsid w:val="007674C9"/>
    <w:rsid w:val="00774BAB"/>
    <w:rsid w:val="00780AD3"/>
    <w:rsid w:val="00781673"/>
    <w:rsid w:val="0078299E"/>
    <w:rsid w:val="00790BC9"/>
    <w:rsid w:val="0079472A"/>
    <w:rsid w:val="007969B7"/>
    <w:rsid w:val="007A2819"/>
    <w:rsid w:val="007A6D18"/>
    <w:rsid w:val="007B33ED"/>
    <w:rsid w:val="007B4FCA"/>
    <w:rsid w:val="007B5311"/>
    <w:rsid w:val="007C68CB"/>
    <w:rsid w:val="007D1992"/>
    <w:rsid w:val="007D2495"/>
    <w:rsid w:val="007D31F8"/>
    <w:rsid w:val="007D3F83"/>
    <w:rsid w:val="007D6A55"/>
    <w:rsid w:val="007D7760"/>
    <w:rsid w:val="007E4903"/>
    <w:rsid w:val="007E753A"/>
    <w:rsid w:val="007F5296"/>
    <w:rsid w:val="007F664F"/>
    <w:rsid w:val="00800419"/>
    <w:rsid w:val="00811E90"/>
    <w:rsid w:val="00821A80"/>
    <w:rsid w:val="0082559E"/>
    <w:rsid w:val="00830898"/>
    <w:rsid w:val="00842209"/>
    <w:rsid w:val="008431B4"/>
    <w:rsid w:val="00844379"/>
    <w:rsid w:val="00852D27"/>
    <w:rsid w:val="00857174"/>
    <w:rsid w:val="00860019"/>
    <w:rsid w:val="00861556"/>
    <w:rsid w:val="00864A5F"/>
    <w:rsid w:val="00865882"/>
    <w:rsid w:val="00870D2F"/>
    <w:rsid w:val="00872CDC"/>
    <w:rsid w:val="0087413E"/>
    <w:rsid w:val="00874D4A"/>
    <w:rsid w:val="00875CDF"/>
    <w:rsid w:val="00877EB8"/>
    <w:rsid w:val="00880B1D"/>
    <w:rsid w:val="0088344B"/>
    <w:rsid w:val="0088730F"/>
    <w:rsid w:val="008A04E7"/>
    <w:rsid w:val="008A12E1"/>
    <w:rsid w:val="008A57BB"/>
    <w:rsid w:val="008A738B"/>
    <w:rsid w:val="008B070D"/>
    <w:rsid w:val="008B4288"/>
    <w:rsid w:val="008B4AE7"/>
    <w:rsid w:val="008C1B6B"/>
    <w:rsid w:val="008D20DF"/>
    <w:rsid w:val="008E0820"/>
    <w:rsid w:val="008E4725"/>
    <w:rsid w:val="008E5CB3"/>
    <w:rsid w:val="008F5E2E"/>
    <w:rsid w:val="00914C43"/>
    <w:rsid w:val="00922869"/>
    <w:rsid w:val="009242E1"/>
    <w:rsid w:val="009359CA"/>
    <w:rsid w:val="0093649E"/>
    <w:rsid w:val="00944690"/>
    <w:rsid w:val="00946FF6"/>
    <w:rsid w:val="00953CC5"/>
    <w:rsid w:val="00961834"/>
    <w:rsid w:val="00965458"/>
    <w:rsid w:val="00970E2B"/>
    <w:rsid w:val="00974F6E"/>
    <w:rsid w:val="009779E6"/>
    <w:rsid w:val="00981CD5"/>
    <w:rsid w:val="00990EF5"/>
    <w:rsid w:val="00994DDC"/>
    <w:rsid w:val="009A038F"/>
    <w:rsid w:val="009A436D"/>
    <w:rsid w:val="009A4727"/>
    <w:rsid w:val="009B6644"/>
    <w:rsid w:val="009C2365"/>
    <w:rsid w:val="009C675F"/>
    <w:rsid w:val="009D11E4"/>
    <w:rsid w:val="009D172F"/>
    <w:rsid w:val="009D64B6"/>
    <w:rsid w:val="009D780D"/>
    <w:rsid w:val="009E4828"/>
    <w:rsid w:val="009E7205"/>
    <w:rsid w:val="009E7412"/>
    <w:rsid w:val="00A007E9"/>
    <w:rsid w:val="00A01F00"/>
    <w:rsid w:val="00A04FAA"/>
    <w:rsid w:val="00A11B65"/>
    <w:rsid w:val="00A13EB8"/>
    <w:rsid w:val="00A17515"/>
    <w:rsid w:val="00A21AC4"/>
    <w:rsid w:val="00A2260C"/>
    <w:rsid w:val="00A27D1B"/>
    <w:rsid w:val="00A316BB"/>
    <w:rsid w:val="00A31FA0"/>
    <w:rsid w:val="00A35BF1"/>
    <w:rsid w:val="00A40DB3"/>
    <w:rsid w:val="00A473B1"/>
    <w:rsid w:val="00A52797"/>
    <w:rsid w:val="00A56332"/>
    <w:rsid w:val="00A61DCD"/>
    <w:rsid w:val="00A839D6"/>
    <w:rsid w:val="00A85A7F"/>
    <w:rsid w:val="00A86870"/>
    <w:rsid w:val="00A92923"/>
    <w:rsid w:val="00A95D68"/>
    <w:rsid w:val="00A9703B"/>
    <w:rsid w:val="00AA0574"/>
    <w:rsid w:val="00AA6FF1"/>
    <w:rsid w:val="00AB2E81"/>
    <w:rsid w:val="00AC0ED2"/>
    <w:rsid w:val="00AC293D"/>
    <w:rsid w:val="00AD5868"/>
    <w:rsid w:val="00AE2C7A"/>
    <w:rsid w:val="00AE4263"/>
    <w:rsid w:val="00AF2724"/>
    <w:rsid w:val="00B07A5B"/>
    <w:rsid w:val="00B141EA"/>
    <w:rsid w:val="00B1455D"/>
    <w:rsid w:val="00B16608"/>
    <w:rsid w:val="00B17C0F"/>
    <w:rsid w:val="00B24F35"/>
    <w:rsid w:val="00B32A6C"/>
    <w:rsid w:val="00B36FC5"/>
    <w:rsid w:val="00B40987"/>
    <w:rsid w:val="00B411A7"/>
    <w:rsid w:val="00B418FC"/>
    <w:rsid w:val="00B60A3E"/>
    <w:rsid w:val="00B62EFD"/>
    <w:rsid w:val="00B63647"/>
    <w:rsid w:val="00B638EC"/>
    <w:rsid w:val="00B65818"/>
    <w:rsid w:val="00B668CD"/>
    <w:rsid w:val="00B975D1"/>
    <w:rsid w:val="00BA20A6"/>
    <w:rsid w:val="00BA33A0"/>
    <w:rsid w:val="00BC0BCC"/>
    <w:rsid w:val="00BC2903"/>
    <w:rsid w:val="00BD20D0"/>
    <w:rsid w:val="00BE156C"/>
    <w:rsid w:val="00BE3557"/>
    <w:rsid w:val="00BE614C"/>
    <w:rsid w:val="00BE6B6C"/>
    <w:rsid w:val="00BE74A9"/>
    <w:rsid w:val="00BF1917"/>
    <w:rsid w:val="00BF2671"/>
    <w:rsid w:val="00C003AE"/>
    <w:rsid w:val="00C02026"/>
    <w:rsid w:val="00C05046"/>
    <w:rsid w:val="00C0764C"/>
    <w:rsid w:val="00C119D8"/>
    <w:rsid w:val="00C15F80"/>
    <w:rsid w:val="00C216DE"/>
    <w:rsid w:val="00C22668"/>
    <w:rsid w:val="00C244D5"/>
    <w:rsid w:val="00C50846"/>
    <w:rsid w:val="00C612DA"/>
    <w:rsid w:val="00C67F1D"/>
    <w:rsid w:val="00C75878"/>
    <w:rsid w:val="00C806D8"/>
    <w:rsid w:val="00C80DCB"/>
    <w:rsid w:val="00C833FB"/>
    <w:rsid w:val="00C969CF"/>
    <w:rsid w:val="00C97B14"/>
    <w:rsid w:val="00CA21E0"/>
    <w:rsid w:val="00CA3EA4"/>
    <w:rsid w:val="00CB444F"/>
    <w:rsid w:val="00CC6080"/>
    <w:rsid w:val="00CD5A5C"/>
    <w:rsid w:val="00CD62A2"/>
    <w:rsid w:val="00CE2AB1"/>
    <w:rsid w:val="00CE3489"/>
    <w:rsid w:val="00CF056C"/>
    <w:rsid w:val="00CF7BF1"/>
    <w:rsid w:val="00CF7E52"/>
    <w:rsid w:val="00D0369F"/>
    <w:rsid w:val="00D06C7B"/>
    <w:rsid w:val="00D076A4"/>
    <w:rsid w:val="00D11174"/>
    <w:rsid w:val="00D119BC"/>
    <w:rsid w:val="00D15D13"/>
    <w:rsid w:val="00D17502"/>
    <w:rsid w:val="00D21B8B"/>
    <w:rsid w:val="00D24742"/>
    <w:rsid w:val="00D3376E"/>
    <w:rsid w:val="00D34BEA"/>
    <w:rsid w:val="00D35FDF"/>
    <w:rsid w:val="00D442C1"/>
    <w:rsid w:val="00D5573E"/>
    <w:rsid w:val="00D61561"/>
    <w:rsid w:val="00D65CAB"/>
    <w:rsid w:val="00D667DF"/>
    <w:rsid w:val="00D761A4"/>
    <w:rsid w:val="00D77ACF"/>
    <w:rsid w:val="00D80A51"/>
    <w:rsid w:val="00D83C5D"/>
    <w:rsid w:val="00D853BA"/>
    <w:rsid w:val="00D85BDD"/>
    <w:rsid w:val="00D90503"/>
    <w:rsid w:val="00D90743"/>
    <w:rsid w:val="00D90974"/>
    <w:rsid w:val="00D93E30"/>
    <w:rsid w:val="00DA1226"/>
    <w:rsid w:val="00DB0BA8"/>
    <w:rsid w:val="00DC337F"/>
    <w:rsid w:val="00DC7120"/>
    <w:rsid w:val="00DD03DC"/>
    <w:rsid w:val="00DD3AF4"/>
    <w:rsid w:val="00DD600C"/>
    <w:rsid w:val="00DE0A80"/>
    <w:rsid w:val="00DE0E3F"/>
    <w:rsid w:val="00DF1305"/>
    <w:rsid w:val="00DF62FE"/>
    <w:rsid w:val="00DF6DAA"/>
    <w:rsid w:val="00E02947"/>
    <w:rsid w:val="00E140D6"/>
    <w:rsid w:val="00E16ED7"/>
    <w:rsid w:val="00E25EB3"/>
    <w:rsid w:val="00E307C6"/>
    <w:rsid w:val="00E30833"/>
    <w:rsid w:val="00E3258B"/>
    <w:rsid w:val="00E356F0"/>
    <w:rsid w:val="00E35787"/>
    <w:rsid w:val="00E36119"/>
    <w:rsid w:val="00E3780B"/>
    <w:rsid w:val="00E45295"/>
    <w:rsid w:val="00E458F0"/>
    <w:rsid w:val="00E45E3C"/>
    <w:rsid w:val="00E51333"/>
    <w:rsid w:val="00E5372C"/>
    <w:rsid w:val="00E639C2"/>
    <w:rsid w:val="00E676C7"/>
    <w:rsid w:val="00E72723"/>
    <w:rsid w:val="00E73AD9"/>
    <w:rsid w:val="00E75851"/>
    <w:rsid w:val="00E76C62"/>
    <w:rsid w:val="00E825FB"/>
    <w:rsid w:val="00E83997"/>
    <w:rsid w:val="00E84FBB"/>
    <w:rsid w:val="00E8528E"/>
    <w:rsid w:val="00E8685F"/>
    <w:rsid w:val="00E90A11"/>
    <w:rsid w:val="00E95BEF"/>
    <w:rsid w:val="00EA0041"/>
    <w:rsid w:val="00EA2220"/>
    <w:rsid w:val="00EA42F2"/>
    <w:rsid w:val="00EA749F"/>
    <w:rsid w:val="00EB1C7B"/>
    <w:rsid w:val="00EB37F2"/>
    <w:rsid w:val="00EB5239"/>
    <w:rsid w:val="00EB5846"/>
    <w:rsid w:val="00EB6C1E"/>
    <w:rsid w:val="00EC0343"/>
    <w:rsid w:val="00EC3D5E"/>
    <w:rsid w:val="00ED5545"/>
    <w:rsid w:val="00EE3245"/>
    <w:rsid w:val="00EE5477"/>
    <w:rsid w:val="00EE57AD"/>
    <w:rsid w:val="00EE5931"/>
    <w:rsid w:val="00EF0FB2"/>
    <w:rsid w:val="00EF52D4"/>
    <w:rsid w:val="00F010E1"/>
    <w:rsid w:val="00F13A1B"/>
    <w:rsid w:val="00F17B4A"/>
    <w:rsid w:val="00F23D49"/>
    <w:rsid w:val="00F25614"/>
    <w:rsid w:val="00F34377"/>
    <w:rsid w:val="00F34A1F"/>
    <w:rsid w:val="00F34C96"/>
    <w:rsid w:val="00F37A24"/>
    <w:rsid w:val="00F46765"/>
    <w:rsid w:val="00F47719"/>
    <w:rsid w:val="00F50070"/>
    <w:rsid w:val="00F52A7E"/>
    <w:rsid w:val="00F52BC5"/>
    <w:rsid w:val="00F567C2"/>
    <w:rsid w:val="00F6207A"/>
    <w:rsid w:val="00F645E4"/>
    <w:rsid w:val="00F67516"/>
    <w:rsid w:val="00F70656"/>
    <w:rsid w:val="00F717F4"/>
    <w:rsid w:val="00F72BDD"/>
    <w:rsid w:val="00F74792"/>
    <w:rsid w:val="00F81BE6"/>
    <w:rsid w:val="00F855E7"/>
    <w:rsid w:val="00F94FD6"/>
    <w:rsid w:val="00F97841"/>
    <w:rsid w:val="00FA2314"/>
    <w:rsid w:val="00FA36C9"/>
    <w:rsid w:val="00FA77B8"/>
    <w:rsid w:val="00FB47C3"/>
    <w:rsid w:val="00FB4CC0"/>
    <w:rsid w:val="00FC02DD"/>
    <w:rsid w:val="00FC1901"/>
    <w:rsid w:val="00FC6DEA"/>
    <w:rsid w:val="00FD0C4E"/>
    <w:rsid w:val="00FD1397"/>
    <w:rsid w:val="00FD5EDB"/>
    <w:rsid w:val="00FE1237"/>
    <w:rsid w:val="00FE32B5"/>
    <w:rsid w:val="00FE53CC"/>
    <w:rsid w:val="00FE754A"/>
    <w:rsid w:val="00FF523E"/>
    <w:rsid w:val="00FF5B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D1412D"/>
  <w15:chartTrackingRefBased/>
  <w15:docId w15:val="{B3A0878A-AD48-4B71-9F1F-CFF760B45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Bottom of Form"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811EA"/>
  </w:style>
  <w:style w:type="paragraph" w:styleId="Nadpis1">
    <w:name w:val="heading 1"/>
    <w:basedOn w:val="Normln"/>
    <w:next w:val="Normln"/>
    <w:link w:val="Nadpis1Char"/>
    <w:uiPriority w:val="9"/>
    <w:qFormat/>
    <w:rsid w:val="000C19E5"/>
    <w:pPr>
      <w:keepNext/>
      <w:spacing w:line="360" w:lineRule="auto"/>
      <w:jc w:val="center"/>
      <w:outlineLvl w:val="0"/>
    </w:pPr>
    <w:rPr>
      <w:b/>
      <w:bCs/>
      <w:sz w:val="28"/>
      <w:szCs w:val="24"/>
    </w:rPr>
  </w:style>
  <w:style w:type="paragraph" w:styleId="Nadpis2">
    <w:name w:val="heading 2"/>
    <w:basedOn w:val="Normln"/>
    <w:next w:val="Normln"/>
    <w:link w:val="Nadpis2Char"/>
    <w:uiPriority w:val="9"/>
    <w:qFormat/>
    <w:rsid w:val="000C19E5"/>
    <w:pPr>
      <w:keepNext/>
      <w:spacing w:line="360" w:lineRule="auto"/>
      <w:jc w:val="both"/>
      <w:outlineLvl w:val="1"/>
    </w:pPr>
    <w:rPr>
      <w:b/>
      <w:bCs/>
      <w:sz w:val="24"/>
      <w:szCs w:val="24"/>
    </w:rPr>
  </w:style>
  <w:style w:type="paragraph" w:styleId="Nadpis3">
    <w:name w:val="heading 3"/>
    <w:basedOn w:val="Normln"/>
    <w:next w:val="Normln"/>
    <w:link w:val="Nadpis3Char"/>
    <w:uiPriority w:val="9"/>
    <w:qFormat/>
    <w:rsid w:val="000C19E5"/>
    <w:pPr>
      <w:keepNext/>
      <w:spacing w:line="360" w:lineRule="auto"/>
      <w:ind w:left="1496"/>
      <w:jc w:val="both"/>
      <w:outlineLvl w:val="2"/>
    </w:pPr>
    <w:rPr>
      <w:b/>
      <w:bCs/>
      <w:sz w:val="24"/>
      <w:szCs w:val="24"/>
      <w:u w:val="single"/>
    </w:rPr>
  </w:style>
  <w:style w:type="paragraph" w:styleId="Nadpis4">
    <w:name w:val="heading 4"/>
    <w:basedOn w:val="Normln"/>
    <w:next w:val="Normln"/>
    <w:link w:val="Nadpis4Char"/>
    <w:uiPriority w:val="9"/>
    <w:qFormat/>
    <w:rsid w:val="000C19E5"/>
    <w:pPr>
      <w:keepNext/>
      <w:spacing w:line="360" w:lineRule="auto"/>
      <w:jc w:val="both"/>
      <w:outlineLvl w:val="3"/>
    </w:pPr>
    <w:rPr>
      <w:b/>
      <w:bCs/>
      <w:sz w:val="24"/>
      <w:szCs w:val="24"/>
      <w:u w:val="single"/>
    </w:rPr>
  </w:style>
  <w:style w:type="paragraph" w:styleId="Nadpis5">
    <w:name w:val="heading 5"/>
    <w:basedOn w:val="Normln"/>
    <w:next w:val="Normln"/>
    <w:link w:val="Nadpis5Char"/>
    <w:uiPriority w:val="9"/>
    <w:qFormat/>
    <w:rsid w:val="000C19E5"/>
    <w:pPr>
      <w:keepNext/>
      <w:ind w:left="1496" w:hanging="1496"/>
      <w:outlineLvl w:val="4"/>
    </w:pPr>
    <w:rPr>
      <w:b/>
      <w:bCs/>
      <w:sz w:val="24"/>
      <w:szCs w:val="24"/>
      <w:u w:val="single"/>
    </w:rPr>
  </w:style>
  <w:style w:type="paragraph" w:styleId="Nadpis6">
    <w:name w:val="heading 6"/>
    <w:basedOn w:val="Normln"/>
    <w:next w:val="Normln"/>
    <w:link w:val="Nadpis6Char"/>
    <w:uiPriority w:val="9"/>
    <w:qFormat/>
    <w:rsid w:val="00D61561"/>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sid w:val="002811EA"/>
    <w:rPr>
      <w:rFonts w:ascii="Cambria" w:eastAsia="Times New Roman" w:hAnsi="Cambria" w:cs="Times New Roman"/>
      <w:b/>
      <w:bCs/>
      <w:kern w:val="32"/>
      <w:sz w:val="32"/>
      <w:szCs w:val="32"/>
    </w:rPr>
  </w:style>
  <w:style w:type="character" w:customStyle="1" w:styleId="Nadpis2Char">
    <w:name w:val="Nadpis 2 Char"/>
    <w:link w:val="Nadpis2"/>
    <w:uiPriority w:val="9"/>
    <w:semiHidden/>
    <w:locked/>
    <w:rsid w:val="002811EA"/>
    <w:rPr>
      <w:rFonts w:ascii="Cambria" w:eastAsia="Times New Roman" w:hAnsi="Cambria" w:cs="Times New Roman"/>
      <w:b/>
      <w:bCs/>
      <w:i/>
      <w:iCs/>
      <w:sz w:val="28"/>
      <w:szCs w:val="28"/>
    </w:rPr>
  </w:style>
  <w:style w:type="character" w:customStyle="1" w:styleId="Nadpis3Char">
    <w:name w:val="Nadpis 3 Char"/>
    <w:link w:val="Nadpis3"/>
    <w:uiPriority w:val="9"/>
    <w:semiHidden/>
    <w:locked/>
    <w:rsid w:val="002811EA"/>
    <w:rPr>
      <w:rFonts w:ascii="Cambria" w:eastAsia="Times New Roman" w:hAnsi="Cambria" w:cs="Times New Roman"/>
      <w:b/>
      <w:bCs/>
      <w:sz w:val="26"/>
      <w:szCs w:val="26"/>
    </w:rPr>
  </w:style>
  <w:style w:type="character" w:customStyle="1" w:styleId="Nadpis4Char">
    <w:name w:val="Nadpis 4 Char"/>
    <w:link w:val="Nadpis4"/>
    <w:uiPriority w:val="9"/>
    <w:semiHidden/>
    <w:locked/>
    <w:rsid w:val="002811EA"/>
    <w:rPr>
      <w:rFonts w:ascii="Calibri" w:eastAsia="Times New Roman" w:hAnsi="Calibri" w:cs="Times New Roman"/>
      <w:b/>
      <w:bCs/>
      <w:sz w:val="28"/>
      <w:szCs w:val="28"/>
    </w:rPr>
  </w:style>
  <w:style w:type="character" w:customStyle="1" w:styleId="Nadpis5Char">
    <w:name w:val="Nadpis 5 Char"/>
    <w:link w:val="Nadpis5"/>
    <w:uiPriority w:val="9"/>
    <w:semiHidden/>
    <w:locked/>
    <w:rsid w:val="002811EA"/>
    <w:rPr>
      <w:rFonts w:ascii="Calibri" w:eastAsia="Times New Roman" w:hAnsi="Calibri" w:cs="Times New Roman"/>
      <w:b/>
      <w:bCs/>
      <w:i/>
      <w:iCs/>
      <w:sz w:val="26"/>
      <w:szCs w:val="26"/>
    </w:rPr>
  </w:style>
  <w:style w:type="character" w:customStyle="1" w:styleId="Nadpis6Char">
    <w:name w:val="Nadpis 6 Char"/>
    <w:link w:val="Nadpis6"/>
    <w:uiPriority w:val="9"/>
    <w:locked/>
    <w:rsid w:val="00EE5931"/>
    <w:rPr>
      <w:rFonts w:cs="Times New Roman"/>
      <w:b/>
      <w:bCs/>
      <w:sz w:val="22"/>
      <w:szCs w:val="22"/>
    </w:rPr>
  </w:style>
  <w:style w:type="paragraph" w:styleId="Nzev">
    <w:name w:val="Title"/>
    <w:basedOn w:val="Normln"/>
    <w:link w:val="NzevChar"/>
    <w:uiPriority w:val="10"/>
    <w:qFormat/>
    <w:rsid w:val="002811EA"/>
    <w:pPr>
      <w:pBdr>
        <w:bottom w:val="single" w:sz="12" w:space="1" w:color="auto"/>
      </w:pBdr>
      <w:jc w:val="center"/>
    </w:pPr>
    <w:rPr>
      <w:b/>
      <w:i/>
      <w:sz w:val="28"/>
    </w:rPr>
  </w:style>
  <w:style w:type="character" w:customStyle="1" w:styleId="NzevChar">
    <w:name w:val="Název Char"/>
    <w:link w:val="Nzev"/>
    <w:uiPriority w:val="10"/>
    <w:locked/>
    <w:rsid w:val="002811EA"/>
    <w:rPr>
      <w:rFonts w:ascii="Cambria" w:eastAsia="Times New Roman" w:hAnsi="Cambria" w:cs="Times New Roman"/>
      <w:b/>
      <w:bCs/>
      <w:kern w:val="28"/>
      <w:sz w:val="32"/>
      <w:szCs w:val="32"/>
    </w:rPr>
  </w:style>
  <w:style w:type="paragraph" w:styleId="Zkladntextodsazen">
    <w:name w:val="Body Text Indent"/>
    <w:basedOn w:val="Normln"/>
    <w:link w:val="ZkladntextodsazenChar"/>
    <w:uiPriority w:val="99"/>
    <w:rsid w:val="002811EA"/>
    <w:pPr>
      <w:pBdr>
        <w:bottom w:val="single" w:sz="12" w:space="1" w:color="auto"/>
      </w:pBdr>
      <w:ind w:firstLine="708"/>
    </w:pPr>
    <w:rPr>
      <w:b/>
      <w:sz w:val="22"/>
    </w:rPr>
  </w:style>
  <w:style w:type="character" w:customStyle="1" w:styleId="ZkladntextodsazenChar">
    <w:name w:val="Základní text odsazený Char"/>
    <w:link w:val="Zkladntextodsazen"/>
    <w:uiPriority w:val="99"/>
    <w:semiHidden/>
    <w:locked/>
    <w:rsid w:val="002811EA"/>
    <w:rPr>
      <w:rFonts w:cs="Times New Roman"/>
    </w:rPr>
  </w:style>
  <w:style w:type="paragraph" w:styleId="Zkladntext">
    <w:name w:val="Body Text"/>
    <w:basedOn w:val="Normln"/>
    <w:link w:val="ZkladntextChar"/>
    <w:uiPriority w:val="99"/>
    <w:rsid w:val="002811EA"/>
    <w:rPr>
      <w:sz w:val="24"/>
    </w:rPr>
  </w:style>
  <w:style w:type="character" w:customStyle="1" w:styleId="ZkladntextChar">
    <w:name w:val="Základní text Char"/>
    <w:link w:val="Zkladntext"/>
    <w:uiPriority w:val="99"/>
    <w:semiHidden/>
    <w:locked/>
    <w:rsid w:val="002811EA"/>
    <w:rPr>
      <w:rFonts w:cs="Times New Roman"/>
    </w:rPr>
  </w:style>
  <w:style w:type="paragraph" w:styleId="Zkladntextodsazen2">
    <w:name w:val="Body Text Indent 2"/>
    <w:basedOn w:val="Normln"/>
    <w:link w:val="Zkladntextodsazen2Char"/>
    <w:uiPriority w:val="99"/>
    <w:rsid w:val="002811EA"/>
    <w:pPr>
      <w:ind w:left="1134" w:hanging="1134"/>
      <w:jc w:val="both"/>
    </w:pPr>
    <w:rPr>
      <w:sz w:val="24"/>
    </w:rPr>
  </w:style>
  <w:style w:type="character" w:customStyle="1" w:styleId="Zkladntextodsazen2Char">
    <w:name w:val="Základní text odsazený 2 Char"/>
    <w:link w:val="Zkladntextodsazen2"/>
    <w:uiPriority w:val="99"/>
    <w:semiHidden/>
    <w:locked/>
    <w:rsid w:val="002811EA"/>
    <w:rPr>
      <w:rFonts w:cs="Times New Roman"/>
    </w:rPr>
  </w:style>
  <w:style w:type="character" w:styleId="Hypertextovodkaz">
    <w:name w:val="Hyperlink"/>
    <w:uiPriority w:val="99"/>
    <w:rsid w:val="002811EA"/>
    <w:rPr>
      <w:rFonts w:cs="Times New Roman"/>
      <w:color w:val="0000FF"/>
      <w:u w:val="single"/>
    </w:rPr>
  </w:style>
  <w:style w:type="paragraph" w:styleId="Zkladntext3">
    <w:name w:val="Body Text 3"/>
    <w:basedOn w:val="Normln"/>
    <w:link w:val="Zkladntext3Char"/>
    <w:uiPriority w:val="99"/>
    <w:rsid w:val="00390A36"/>
    <w:pPr>
      <w:spacing w:after="120"/>
    </w:pPr>
    <w:rPr>
      <w:sz w:val="16"/>
      <w:szCs w:val="16"/>
    </w:rPr>
  </w:style>
  <w:style w:type="character" w:customStyle="1" w:styleId="Zkladntext3Char">
    <w:name w:val="Základní text 3 Char"/>
    <w:link w:val="Zkladntext3"/>
    <w:uiPriority w:val="99"/>
    <w:semiHidden/>
    <w:locked/>
    <w:rsid w:val="002811EA"/>
    <w:rPr>
      <w:rFonts w:cs="Times New Roman"/>
      <w:sz w:val="16"/>
      <w:szCs w:val="16"/>
    </w:rPr>
  </w:style>
  <w:style w:type="paragraph" w:customStyle="1" w:styleId="Textodstavce">
    <w:name w:val="Text odstavce"/>
    <w:basedOn w:val="Normln"/>
    <w:autoRedefine/>
    <w:rsid w:val="00314659"/>
    <w:pPr>
      <w:tabs>
        <w:tab w:val="left" w:pos="851"/>
      </w:tabs>
      <w:spacing w:before="120" w:after="120"/>
      <w:jc w:val="both"/>
      <w:outlineLvl w:val="6"/>
    </w:pPr>
    <w:rPr>
      <w:rFonts w:ascii="Calibri" w:eastAsia="MS Mincho" w:hAnsi="Calibri" w:cs="Calibri"/>
      <w:b/>
      <w:i/>
      <w:sz w:val="24"/>
    </w:rPr>
  </w:style>
  <w:style w:type="paragraph" w:customStyle="1" w:styleId="Textpsmene">
    <w:name w:val="Text písmene"/>
    <w:basedOn w:val="Normln"/>
    <w:autoRedefine/>
    <w:rsid w:val="00390A36"/>
    <w:pPr>
      <w:jc w:val="both"/>
    </w:pPr>
    <w:rPr>
      <w:sz w:val="24"/>
    </w:rPr>
  </w:style>
  <w:style w:type="paragraph" w:styleId="Prosttext">
    <w:name w:val="Plain Text"/>
    <w:basedOn w:val="Normln"/>
    <w:link w:val="ProsttextChar"/>
    <w:uiPriority w:val="99"/>
    <w:rsid w:val="00390A36"/>
    <w:rPr>
      <w:rFonts w:ascii="Courier New" w:hAnsi="Courier New"/>
    </w:rPr>
  </w:style>
  <w:style w:type="character" w:customStyle="1" w:styleId="ProsttextChar">
    <w:name w:val="Prostý text Char"/>
    <w:link w:val="Prosttext"/>
    <w:uiPriority w:val="99"/>
    <w:locked/>
    <w:rsid w:val="007A2819"/>
    <w:rPr>
      <w:rFonts w:ascii="Courier New" w:hAnsi="Courier New" w:cs="Times New Roman"/>
    </w:rPr>
  </w:style>
  <w:style w:type="paragraph" w:styleId="Textbubliny">
    <w:name w:val="Balloon Text"/>
    <w:basedOn w:val="Normln"/>
    <w:link w:val="TextbublinyChar"/>
    <w:uiPriority w:val="99"/>
    <w:semiHidden/>
    <w:rsid w:val="004F5693"/>
    <w:rPr>
      <w:rFonts w:ascii="Tahoma" w:hAnsi="Tahoma" w:cs="Tahoma"/>
      <w:sz w:val="16"/>
      <w:szCs w:val="16"/>
    </w:rPr>
  </w:style>
  <w:style w:type="character" w:customStyle="1" w:styleId="TextbublinyChar">
    <w:name w:val="Text bubliny Char"/>
    <w:link w:val="Textbubliny"/>
    <w:uiPriority w:val="99"/>
    <w:semiHidden/>
    <w:locked/>
    <w:rsid w:val="002811EA"/>
    <w:rPr>
      <w:rFonts w:ascii="Tahoma" w:hAnsi="Tahoma" w:cs="Tahoma"/>
      <w:sz w:val="16"/>
      <w:szCs w:val="16"/>
    </w:rPr>
  </w:style>
  <w:style w:type="paragraph" w:styleId="Zkladntext2">
    <w:name w:val="Body Text 2"/>
    <w:basedOn w:val="Normln"/>
    <w:link w:val="Zkladntext2Char"/>
    <w:uiPriority w:val="99"/>
    <w:rsid w:val="00EE5931"/>
    <w:rPr>
      <w:sz w:val="24"/>
    </w:rPr>
  </w:style>
  <w:style w:type="character" w:customStyle="1" w:styleId="Zkladntext2Char">
    <w:name w:val="Základní text 2 Char"/>
    <w:link w:val="Zkladntext2"/>
    <w:uiPriority w:val="99"/>
    <w:locked/>
    <w:rsid w:val="00506EF7"/>
    <w:rPr>
      <w:rFonts w:cs="Times New Roman"/>
    </w:rPr>
  </w:style>
  <w:style w:type="paragraph" w:styleId="Normlnweb">
    <w:name w:val="Normal (Web)"/>
    <w:basedOn w:val="Normln"/>
    <w:uiPriority w:val="99"/>
    <w:rsid w:val="00F23D49"/>
    <w:pPr>
      <w:spacing w:before="100" w:beforeAutospacing="1" w:after="100" w:afterAutospacing="1"/>
    </w:pPr>
    <w:rPr>
      <w:sz w:val="24"/>
      <w:szCs w:val="24"/>
    </w:rPr>
  </w:style>
  <w:style w:type="paragraph" w:customStyle="1" w:styleId="Nadpispozmn">
    <w:name w:val="Nadpis pozm.n."/>
    <w:basedOn w:val="Normln"/>
    <w:next w:val="Normln"/>
    <w:rsid w:val="00462E34"/>
    <w:pPr>
      <w:keepNext/>
      <w:keepLines/>
      <w:numPr>
        <w:ilvl w:val="2"/>
        <w:numId w:val="1"/>
      </w:numPr>
      <w:spacing w:after="120"/>
      <w:jc w:val="center"/>
    </w:pPr>
    <w:rPr>
      <w:b/>
      <w:sz w:val="32"/>
    </w:rPr>
  </w:style>
  <w:style w:type="paragraph" w:customStyle="1" w:styleId="Textbodu">
    <w:name w:val="Text bodu"/>
    <w:basedOn w:val="Normln"/>
    <w:rsid w:val="00462E34"/>
    <w:pPr>
      <w:jc w:val="both"/>
      <w:outlineLvl w:val="8"/>
    </w:pPr>
    <w:rPr>
      <w:sz w:val="24"/>
    </w:rPr>
  </w:style>
  <w:style w:type="paragraph" w:customStyle="1" w:styleId="Textbodunovely">
    <w:name w:val="Text bodu novely"/>
    <w:basedOn w:val="Normln"/>
    <w:next w:val="Normln"/>
    <w:rsid w:val="00462E34"/>
    <w:pPr>
      <w:numPr>
        <w:numId w:val="1"/>
      </w:numPr>
      <w:jc w:val="both"/>
    </w:pPr>
    <w:rPr>
      <w:sz w:val="24"/>
    </w:rPr>
  </w:style>
  <w:style w:type="paragraph" w:customStyle="1" w:styleId="nadpis">
    <w:name w:val="nadpis"/>
    <w:basedOn w:val="Normln"/>
    <w:link w:val="nadpisChar"/>
    <w:qFormat/>
    <w:rsid w:val="000F5A2C"/>
    <w:pPr>
      <w:suppressAutoHyphens/>
      <w:jc w:val="center"/>
    </w:pPr>
    <w:rPr>
      <w:b/>
      <w:bCs/>
      <w:sz w:val="24"/>
      <w:szCs w:val="24"/>
      <w:lang w:val="en-US" w:eastAsia="ar-SA"/>
    </w:rPr>
  </w:style>
  <w:style w:type="paragraph" w:customStyle="1" w:styleId="Styl1">
    <w:name w:val="Styl1"/>
    <w:basedOn w:val="Normln"/>
    <w:qFormat/>
    <w:rsid w:val="000F5A2C"/>
    <w:pPr>
      <w:suppressAutoHyphens/>
      <w:spacing w:before="60" w:line="240" w:lineRule="atLeast"/>
    </w:pPr>
    <w:rPr>
      <w:b/>
      <w:bCs/>
      <w:sz w:val="24"/>
      <w:szCs w:val="24"/>
      <w:lang w:eastAsia="ar-SA"/>
    </w:rPr>
  </w:style>
  <w:style w:type="character" w:customStyle="1" w:styleId="vetsi">
    <w:name w:val="vetsi"/>
    <w:rsid w:val="00D61561"/>
    <w:rPr>
      <w:rFonts w:cs="Times New Roman"/>
    </w:rPr>
  </w:style>
  <w:style w:type="character" w:customStyle="1" w:styleId="vysledek">
    <w:name w:val="vysledek"/>
    <w:rsid w:val="00D61561"/>
    <w:rPr>
      <w:rFonts w:cs="Times New Roman"/>
    </w:rPr>
  </w:style>
  <w:style w:type="paragraph" w:styleId="Podpise-mailu">
    <w:name w:val="E-mail Signature"/>
    <w:basedOn w:val="Normln"/>
    <w:link w:val="Podpise-mailuChar"/>
    <w:uiPriority w:val="99"/>
    <w:rsid w:val="005965F4"/>
    <w:rPr>
      <w:sz w:val="24"/>
      <w:szCs w:val="24"/>
    </w:rPr>
  </w:style>
  <w:style w:type="character" w:customStyle="1" w:styleId="Podpise-mailuChar">
    <w:name w:val="Podpis e-mailu Char"/>
    <w:link w:val="Podpise-mailu"/>
    <w:uiPriority w:val="99"/>
    <w:semiHidden/>
    <w:locked/>
    <w:rsid w:val="002811EA"/>
    <w:rPr>
      <w:rFonts w:cs="Times New Roman"/>
    </w:rPr>
  </w:style>
  <w:style w:type="character" w:customStyle="1" w:styleId="StylE-mailovZprvy50">
    <w:name w:val="StylE-mailovéZprávy50"/>
    <w:semiHidden/>
    <w:rsid w:val="005965F4"/>
    <w:rPr>
      <w:rFonts w:ascii="Arial" w:hAnsi="Arial" w:cs="Arial"/>
      <w:color w:val="000000"/>
      <w:sz w:val="20"/>
    </w:rPr>
  </w:style>
  <w:style w:type="paragraph" w:styleId="Zhlav">
    <w:name w:val="header"/>
    <w:basedOn w:val="Normln"/>
    <w:link w:val="ZhlavChar"/>
    <w:uiPriority w:val="99"/>
    <w:rsid w:val="005C0EFA"/>
    <w:pPr>
      <w:tabs>
        <w:tab w:val="center" w:pos="4536"/>
        <w:tab w:val="right" w:pos="9072"/>
      </w:tabs>
    </w:pPr>
  </w:style>
  <w:style w:type="character" w:customStyle="1" w:styleId="ZhlavChar">
    <w:name w:val="Záhlaví Char"/>
    <w:link w:val="Zhlav"/>
    <w:uiPriority w:val="99"/>
    <w:semiHidden/>
    <w:locked/>
    <w:rsid w:val="002811EA"/>
    <w:rPr>
      <w:rFonts w:cs="Times New Roman"/>
    </w:rPr>
  </w:style>
  <w:style w:type="character" w:styleId="slostrnky">
    <w:name w:val="page number"/>
    <w:uiPriority w:val="99"/>
    <w:rsid w:val="005C0EFA"/>
    <w:rPr>
      <w:rFonts w:cs="Times New Roman"/>
    </w:rPr>
  </w:style>
  <w:style w:type="paragraph" w:styleId="Zpat">
    <w:name w:val="footer"/>
    <w:basedOn w:val="Normln"/>
    <w:link w:val="ZpatChar"/>
    <w:uiPriority w:val="99"/>
    <w:rsid w:val="00D076A4"/>
    <w:pPr>
      <w:tabs>
        <w:tab w:val="center" w:pos="4536"/>
        <w:tab w:val="right" w:pos="9072"/>
      </w:tabs>
    </w:pPr>
  </w:style>
  <w:style w:type="character" w:customStyle="1" w:styleId="ZpatChar">
    <w:name w:val="Zápatí Char"/>
    <w:link w:val="Zpat"/>
    <w:uiPriority w:val="99"/>
    <w:semiHidden/>
    <w:locked/>
    <w:rsid w:val="002811EA"/>
    <w:rPr>
      <w:rFonts w:cs="Times New Roman"/>
    </w:rPr>
  </w:style>
  <w:style w:type="paragraph" w:customStyle="1" w:styleId="DefaultParagraphFontParaCharCharCharCharChar">
    <w:name w:val="Default Paragraph Font Para Char Char Char Char Char"/>
    <w:basedOn w:val="Normln"/>
    <w:rsid w:val="002A7D42"/>
    <w:pPr>
      <w:spacing w:after="160" w:line="240" w:lineRule="exact"/>
    </w:pPr>
    <w:rPr>
      <w:rFonts w:ascii="Verdana" w:hAnsi="Verdana"/>
      <w:lang w:val="en-US" w:eastAsia="en-US"/>
    </w:rPr>
  </w:style>
  <w:style w:type="paragraph" w:customStyle="1" w:styleId="H3">
    <w:name w:val="H3"/>
    <w:basedOn w:val="Normln"/>
    <w:next w:val="Normln"/>
    <w:rsid w:val="007A2819"/>
    <w:pPr>
      <w:keepNext/>
      <w:spacing w:before="100" w:after="100"/>
      <w:outlineLvl w:val="3"/>
    </w:pPr>
    <w:rPr>
      <w:b/>
      <w:sz w:val="28"/>
    </w:rPr>
  </w:style>
  <w:style w:type="paragraph" w:styleId="Odstavecseseznamem">
    <w:name w:val="List Paragraph"/>
    <w:aliases w:val="Odstavec_muj,1 odstavecH,Conclusion de partie,Odstavec cíl se seznamem,Odstavec se seznamem1,Nad,Odstavec se seznamem5,Reference List,Odrážka vínová,Odstavec,List Paragraph (Czech Tourism),List Paragraph"/>
    <w:basedOn w:val="Normln"/>
    <w:link w:val="OdstavecseseznamemChar"/>
    <w:uiPriority w:val="34"/>
    <w:qFormat/>
    <w:rsid w:val="006266A6"/>
    <w:pPr>
      <w:spacing w:after="200" w:line="276" w:lineRule="auto"/>
      <w:ind w:left="720"/>
      <w:contextualSpacing/>
    </w:pPr>
    <w:rPr>
      <w:rFonts w:ascii="Calibri" w:hAnsi="Calibri"/>
      <w:sz w:val="22"/>
      <w:szCs w:val="22"/>
      <w:lang w:eastAsia="en-US"/>
    </w:rPr>
  </w:style>
  <w:style w:type="character" w:styleId="Siln">
    <w:name w:val="Strong"/>
    <w:uiPriority w:val="22"/>
    <w:qFormat/>
    <w:rsid w:val="006266A6"/>
    <w:rPr>
      <w:rFonts w:cs="Times New Roman"/>
      <w:b/>
      <w:bCs/>
    </w:rPr>
  </w:style>
  <w:style w:type="paragraph" w:customStyle="1" w:styleId="Prosttext1">
    <w:name w:val="Prostý text1"/>
    <w:basedOn w:val="Normln"/>
    <w:rsid w:val="006266A6"/>
    <w:pPr>
      <w:suppressAutoHyphens/>
    </w:pPr>
    <w:rPr>
      <w:rFonts w:ascii="Consolas" w:hAnsi="Consolas"/>
      <w:sz w:val="21"/>
      <w:szCs w:val="21"/>
      <w:lang w:eastAsia="ar-SA"/>
    </w:rPr>
  </w:style>
  <w:style w:type="paragraph" w:customStyle="1" w:styleId="nadpisvyhlky">
    <w:name w:val="nadpis vyhlášky"/>
    <w:basedOn w:val="Normln"/>
    <w:next w:val="Normln"/>
    <w:rsid w:val="006266A6"/>
    <w:pPr>
      <w:keepNext/>
      <w:keepLines/>
      <w:suppressAutoHyphens/>
      <w:spacing w:before="120"/>
      <w:jc w:val="center"/>
    </w:pPr>
    <w:rPr>
      <w:b/>
      <w:sz w:val="24"/>
      <w:lang w:eastAsia="ar-SA"/>
    </w:rPr>
  </w:style>
  <w:style w:type="paragraph" w:customStyle="1" w:styleId="Nvrh">
    <w:name w:val="Návrh"/>
    <w:basedOn w:val="Normln"/>
    <w:next w:val="Normln"/>
    <w:uiPriority w:val="99"/>
    <w:rsid w:val="00F645E4"/>
    <w:pPr>
      <w:keepNext/>
      <w:keepLines/>
      <w:spacing w:after="240"/>
      <w:jc w:val="center"/>
      <w:outlineLvl w:val="0"/>
    </w:pPr>
    <w:rPr>
      <w:spacing w:val="40"/>
      <w:sz w:val="24"/>
      <w:szCs w:val="24"/>
    </w:rPr>
  </w:style>
  <w:style w:type="paragraph" w:styleId="Textpoznpodarou">
    <w:name w:val="footnote text"/>
    <w:aliases w:val="a_Fußnotentext,Schriftart: 9 pt,Schriftart: 8 pt"/>
    <w:basedOn w:val="Normln"/>
    <w:link w:val="TextpoznpodarouChar"/>
    <w:uiPriority w:val="99"/>
    <w:unhideWhenUsed/>
    <w:rsid w:val="00F645E4"/>
  </w:style>
  <w:style w:type="character" w:customStyle="1" w:styleId="TextpoznpodarouChar">
    <w:name w:val="Text pozn. pod čarou Char"/>
    <w:aliases w:val="a_Fußnotentext Char,Schriftart: 9 pt Char,Schriftart: 8 pt Char"/>
    <w:link w:val="Textpoznpodarou"/>
    <w:uiPriority w:val="99"/>
    <w:locked/>
    <w:rsid w:val="00F645E4"/>
    <w:rPr>
      <w:rFonts w:cs="Times New Roman"/>
    </w:rPr>
  </w:style>
  <w:style w:type="character" w:customStyle="1" w:styleId="styl391">
    <w:name w:val="styl391"/>
    <w:rsid w:val="00F645E4"/>
    <w:rPr>
      <w:rFonts w:ascii="Times New Roman" w:hAnsi="Times New Roman" w:cs="Times New Roman"/>
      <w:color w:val="006600"/>
    </w:rPr>
  </w:style>
  <w:style w:type="paragraph" w:customStyle="1" w:styleId="Nadpisparagrafu">
    <w:name w:val="Nadpis paragrafu"/>
    <w:basedOn w:val="Normln"/>
    <w:next w:val="Textodstavce"/>
    <w:rsid w:val="009D11E4"/>
    <w:pPr>
      <w:keepNext/>
      <w:keepLines/>
      <w:spacing w:before="240"/>
      <w:jc w:val="center"/>
      <w:outlineLvl w:val="5"/>
    </w:pPr>
    <w:rPr>
      <w:b/>
      <w:sz w:val="24"/>
    </w:rPr>
  </w:style>
  <w:style w:type="character" w:customStyle="1" w:styleId="Odkaznapoznpodarou">
    <w:name w:val="Odkaz na pozn. pod čarou"/>
    <w:rsid w:val="009D11E4"/>
    <w:rPr>
      <w:rFonts w:cs="Times New Roman"/>
      <w:vertAlign w:val="superscript"/>
    </w:rPr>
  </w:style>
  <w:style w:type="character" w:customStyle="1" w:styleId="DefaultChar">
    <w:name w:val="Default Char"/>
    <w:link w:val="Default"/>
    <w:locked/>
    <w:rsid w:val="00961834"/>
    <w:rPr>
      <w:color w:val="000000"/>
      <w:sz w:val="24"/>
      <w:szCs w:val="24"/>
      <w:lang w:val="cs-CZ" w:eastAsia="en-US" w:bidi="ar-SA"/>
    </w:rPr>
  </w:style>
  <w:style w:type="paragraph" w:customStyle="1" w:styleId="Default">
    <w:name w:val="Default"/>
    <w:link w:val="DefaultChar"/>
    <w:rsid w:val="00961834"/>
    <w:pPr>
      <w:autoSpaceDE w:val="0"/>
      <w:autoSpaceDN w:val="0"/>
      <w:adjustRightInd w:val="0"/>
    </w:pPr>
    <w:rPr>
      <w:color w:val="000000"/>
      <w:sz w:val="24"/>
      <w:szCs w:val="24"/>
      <w:lang w:eastAsia="en-US"/>
    </w:rPr>
  </w:style>
  <w:style w:type="character" w:customStyle="1" w:styleId="nadpisChar">
    <w:name w:val="nadpis Char"/>
    <w:link w:val="nadpis"/>
    <w:locked/>
    <w:rsid w:val="00961834"/>
    <w:rPr>
      <w:b/>
      <w:bCs/>
      <w:sz w:val="24"/>
      <w:szCs w:val="24"/>
      <w:lang w:val="en-US" w:eastAsia="ar-SA"/>
    </w:rPr>
  </w:style>
  <w:style w:type="character" w:customStyle="1" w:styleId="tunChar">
    <w:name w:val="tučné Char"/>
    <w:link w:val="tun"/>
    <w:locked/>
    <w:rsid w:val="00961834"/>
    <w:rPr>
      <w:b/>
      <w:color w:val="000000"/>
      <w:sz w:val="24"/>
      <w:szCs w:val="24"/>
      <w:lang w:val="cs-CZ" w:eastAsia="en-US" w:bidi="ar-SA"/>
    </w:rPr>
  </w:style>
  <w:style w:type="paragraph" w:customStyle="1" w:styleId="tun">
    <w:name w:val="tučné"/>
    <w:basedOn w:val="Default"/>
    <w:link w:val="tunChar"/>
    <w:qFormat/>
    <w:rsid w:val="00961834"/>
    <w:pPr>
      <w:jc w:val="both"/>
    </w:pPr>
    <w:rPr>
      <w:b/>
    </w:rPr>
  </w:style>
  <w:style w:type="paragraph" w:customStyle="1" w:styleId="textodstavce0">
    <w:name w:val="textodstavce"/>
    <w:basedOn w:val="Normln"/>
    <w:rsid w:val="007D7760"/>
    <w:pPr>
      <w:spacing w:before="100" w:beforeAutospacing="1" w:after="100" w:afterAutospacing="1"/>
    </w:pPr>
    <w:rPr>
      <w:rFonts w:eastAsia="Calibri"/>
      <w:sz w:val="24"/>
      <w:szCs w:val="24"/>
    </w:rPr>
  </w:style>
  <w:style w:type="paragraph" w:customStyle="1" w:styleId="nospacing">
    <w:name w:val="nospacing"/>
    <w:basedOn w:val="Normln"/>
    <w:rsid w:val="007D7760"/>
    <w:pPr>
      <w:spacing w:before="100" w:beforeAutospacing="1" w:after="100" w:afterAutospacing="1"/>
    </w:pPr>
    <w:rPr>
      <w:rFonts w:eastAsia="Calibri"/>
      <w:sz w:val="24"/>
      <w:szCs w:val="24"/>
    </w:rPr>
  </w:style>
  <w:style w:type="paragraph" w:customStyle="1" w:styleId="indent">
    <w:name w:val="indent"/>
    <w:basedOn w:val="Normln"/>
    <w:rsid w:val="00116A85"/>
    <w:pPr>
      <w:spacing w:before="48" w:after="48"/>
      <w:ind w:firstLine="480"/>
      <w:jc w:val="both"/>
    </w:pPr>
    <w:rPr>
      <w:sz w:val="24"/>
      <w:szCs w:val="24"/>
    </w:rPr>
  </w:style>
  <w:style w:type="character" w:customStyle="1" w:styleId="xsptextcomputedfield">
    <w:name w:val="xsptextcomputedfield"/>
    <w:basedOn w:val="Standardnpsmoodstavce"/>
    <w:rsid w:val="000F0D0C"/>
  </w:style>
  <w:style w:type="character" w:customStyle="1" w:styleId="st1">
    <w:name w:val="st1"/>
    <w:basedOn w:val="Standardnpsmoodstavce"/>
    <w:rsid w:val="000F0D0C"/>
  </w:style>
  <w:style w:type="table" w:styleId="Mkatabulky">
    <w:name w:val="Table Grid"/>
    <w:aliases w:val="Tabulka ANECT"/>
    <w:basedOn w:val="Normlntabulka"/>
    <w:uiPriority w:val="59"/>
    <w:rsid w:val="008E0820"/>
    <w:pPr>
      <w:spacing w:before="24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Odstavec_muj Char,1 odstavecH Char,Conclusion de partie Char,Odstavec cíl se seznamem Char,Odstavec se seznamem1 Char,Nad Char,Odstavec se seznamem5 Char,Reference List Char,Odrážka vínová Char,Odstavec Char,List Paragraph Char"/>
    <w:link w:val="Odstavecseseznamem"/>
    <w:uiPriority w:val="34"/>
    <w:qFormat/>
    <w:rsid w:val="008E0820"/>
    <w:rPr>
      <w:rFonts w:ascii="Calibri" w:hAnsi="Calibri"/>
      <w:sz w:val="22"/>
      <w:szCs w:val="22"/>
      <w:lang w:eastAsia="en-US"/>
    </w:rPr>
  </w:style>
  <w:style w:type="paragraph" w:styleId="Textkomente">
    <w:name w:val="annotation text"/>
    <w:basedOn w:val="Normln"/>
    <w:link w:val="TextkomenteChar"/>
    <w:uiPriority w:val="99"/>
    <w:unhideWhenUsed/>
    <w:rsid w:val="00AA0574"/>
    <w:pPr>
      <w:spacing w:after="200"/>
    </w:pPr>
    <w:rPr>
      <w:rFonts w:ascii="Calibri" w:hAnsi="Calibri"/>
    </w:rPr>
  </w:style>
  <w:style w:type="character" w:customStyle="1" w:styleId="TextkomenteChar">
    <w:name w:val="Text komentáře Char"/>
    <w:link w:val="Textkomente"/>
    <w:uiPriority w:val="99"/>
    <w:rsid w:val="00AA0574"/>
    <w:rPr>
      <w:rFonts w:ascii="Calibri" w:hAnsi="Calibri"/>
    </w:rPr>
  </w:style>
  <w:style w:type="character" w:styleId="Zmnka">
    <w:name w:val="Mention"/>
    <w:basedOn w:val="Standardnpsmoodstavce"/>
    <w:uiPriority w:val="99"/>
    <w:semiHidden/>
    <w:unhideWhenUsed/>
    <w:rsid w:val="007B5311"/>
    <w:rPr>
      <w:color w:val="2B579A"/>
      <w:shd w:val="clear" w:color="auto" w:fill="E6E6E6"/>
    </w:rPr>
  </w:style>
  <w:style w:type="character" w:styleId="Nevyeenzmnka">
    <w:name w:val="Unresolved Mention"/>
    <w:basedOn w:val="Standardnpsmoodstavce"/>
    <w:uiPriority w:val="99"/>
    <w:semiHidden/>
    <w:unhideWhenUsed/>
    <w:rsid w:val="0002661A"/>
    <w:rPr>
      <w:color w:val="808080"/>
      <w:shd w:val="clear" w:color="auto" w:fill="E6E6E6"/>
    </w:rPr>
  </w:style>
  <w:style w:type="paragraph" w:styleId="z-Konecformule">
    <w:name w:val="HTML Bottom of Form"/>
    <w:basedOn w:val="Normln"/>
    <w:next w:val="Normln"/>
    <w:link w:val="z-KonecformuleChar"/>
    <w:hidden/>
    <w:uiPriority w:val="99"/>
    <w:unhideWhenUsed/>
    <w:rsid w:val="005E4BBB"/>
    <w:pPr>
      <w:pBdr>
        <w:top w:val="single" w:sz="6" w:space="1" w:color="auto"/>
      </w:pBdr>
      <w:jc w:val="center"/>
    </w:pPr>
    <w:rPr>
      <w:rFonts w:ascii="Arial" w:hAnsi="Arial" w:cs="Arial"/>
      <w:vanish/>
      <w:sz w:val="16"/>
      <w:szCs w:val="16"/>
    </w:rPr>
  </w:style>
  <w:style w:type="character" w:customStyle="1" w:styleId="z-KonecformuleChar">
    <w:name w:val="z-Konec formuláře Char"/>
    <w:basedOn w:val="Standardnpsmoodstavce"/>
    <w:link w:val="z-Konecformule"/>
    <w:uiPriority w:val="99"/>
    <w:rsid w:val="005E4BBB"/>
    <w:rPr>
      <w:rFonts w:ascii="Arial" w:hAnsi="Arial" w:cs="Arial"/>
      <w:vanish/>
      <w:sz w:val="16"/>
      <w:szCs w:val="16"/>
    </w:rPr>
  </w:style>
  <w:style w:type="paragraph" w:customStyle="1" w:styleId="xmsonormal">
    <w:name w:val="x_msonormal"/>
    <w:basedOn w:val="Normln"/>
    <w:rsid w:val="00B411A7"/>
    <w:pPr>
      <w:spacing w:before="100" w:beforeAutospacing="1" w:after="100" w:afterAutospacing="1"/>
    </w:pPr>
    <w:rPr>
      <w:sz w:val="24"/>
      <w:szCs w:val="24"/>
    </w:rPr>
  </w:style>
  <w:style w:type="paragraph" w:customStyle="1" w:styleId="v1msonormal">
    <w:name w:val="v1msonormal"/>
    <w:basedOn w:val="Normln"/>
    <w:rsid w:val="00D442C1"/>
    <w:pPr>
      <w:spacing w:before="100" w:beforeAutospacing="1" w:after="100" w:afterAutospacing="1"/>
    </w:pPr>
    <w:rPr>
      <w:sz w:val="24"/>
      <w:szCs w:val="24"/>
      <w:lang w:eastAsia="en-GB"/>
    </w:rPr>
  </w:style>
  <w:style w:type="paragraph" w:customStyle="1" w:styleId="l2">
    <w:name w:val="l2"/>
    <w:basedOn w:val="Normln"/>
    <w:rsid w:val="00E90A11"/>
    <w:pPr>
      <w:spacing w:before="100" w:beforeAutospacing="1" w:after="100" w:afterAutospacing="1"/>
    </w:pPr>
    <w:rPr>
      <w:rFonts w:eastAsiaTheme="minorHAnsi"/>
      <w:sz w:val="24"/>
      <w:szCs w:val="24"/>
    </w:rPr>
  </w:style>
  <w:style w:type="paragraph" w:customStyle="1" w:styleId="xxxxmsonormal">
    <w:name w:val="x_x_xxmsonormal"/>
    <w:basedOn w:val="Normln"/>
    <w:rsid w:val="009E4828"/>
    <w:rPr>
      <w:rFonts w:ascii="Calibri" w:eastAsiaTheme="minorHAnsi" w:hAnsi="Calibri" w:cs="Calibri"/>
      <w:sz w:val="22"/>
      <w:szCs w:val="22"/>
    </w:rPr>
  </w:style>
  <w:style w:type="paragraph" w:styleId="Bezmezer">
    <w:name w:val="No Spacing"/>
    <w:uiPriority w:val="1"/>
    <w:qFormat/>
    <w:rsid w:val="00D65CAB"/>
    <w:rPr>
      <w:rFonts w:ascii="Calibri" w:eastAsia="Calibri" w:hAnsi="Calibri"/>
      <w:sz w:val="22"/>
      <w:szCs w:val="22"/>
      <w:lang w:eastAsia="en-US"/>
    </w:rPr>
  </w:style>
  <w:style w:type="paragraph" w:customStyle="1" w:styleId="-wm-western">
    <w:name w:val="-wm-western"/>
    <w:basedOn w:val="Normln"/>
    <w:rsid w:val="001A10F0"/>
    <w:pPr>
      <w:spacing w:before="100" w:beforeAutospacing="1" w:after="100" w:afterAutospacing="1"/>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92857">
      <w:bodyDiv w:val="1"/>
      <w:marLeft w:val="0"/>
      <w:marRight w:val="0"/>
      <w:marTop w:val="0"/>
      <w:marBottom w:val="0"/>
      <w:divBdr>
        <w:top w:val="none" w:sz="0" w:space="0" w:color="auto"/>
        <w:left w:val="none" w:sz="0" w:space="0" w:color="auto"/>
        <w:bottom w:val="none" w:sz="0" w:space="0" w:color="auto"/>
        <w:right w:val="none" w:sz="0" w:space="0" w:color="auto"/>
      </w:divBdr>
    </w:div>
    <w:div w:id="59595187">
      <w:bodyDiv w:val="1"/>
      <w:marLeft w:val="0"/>
      <w:marRight w:val="0"/>
      <w:marTop w:val="0"/>
      <w:marBottom w:val="0"/>
      <w:divBdr>
        <w:top w:val="none" w:sz="0" w:space="0" w:color="auto"/>
        <w:left w:val="none" w:sz="0" w:space="0" w:color="auto"/>
        <w:bottom w:val="none" w:sz="0" w:space="0" w:color="auto"/>
        <w:right w:val="none" w:sz="0" w:space="0" w:color="auto"/>
      </w:divBdr>
    </w:div>
    <w:div w:id="60761103">
      <w:bodyDiv w:val="1"/>
      <w:marLeft w:val="0"/>
      <w:marRight w:val="0"/>
      <w:marTop w:val="0"/>
      <w:marBottom w:val="0"/>
      <w:divBdr>
        <w:top w:val="none" w:sz="0" w:space="0" w:color="auto"/>
        <w:left w:val="none" w:sz="0" w:space="0" w:color="auto"/>
        <w:bottom w:val="none" w:sz="0" w:space="0" w:color="auto"/>
        <w:right w:val="none" w:sz="0" w:space="0" w:color="auto"/>
      </w:divBdr>
    </w:div>
    <w:div w:id="69231120">
      <w:bodyDiv w:val="1"/>
      <w:marLeft w:val="0"/>
      <w:marRight w:val="0"/>
      <w:marTop w:val="0"/>
      <w:marBottom w:val="0"/>
      <w:divBdr>
        <w:top w:val="none" w:sz="0" w:space="0" w:color="auto"/>
        <w:left w:val="none" w:sz="0" w:space="0" w:color="auto"/>
        <w:bottom w:val="none" w:sz="0" w:space="0" w:color="auto"/>
        <w:right w:val="none" w:sz="0" w:space="0" w:color="auto"/>
      </w:divBdr>
    </w:div>
    <w:div w:id="79954775">
      <w:bodyDiv w:val="1"/>
      <w:marLeft w:val="0"/>
      <w:marRight w:val="0"/>
      <w:marTop w:val="0"/>
      <w:marBottom w:val="0"/>
      <w:divBdr>
        <w:top w:val="none" w:sz="0" w:space="0" w:color="auto"/>
        <w:left w:val="none" w:sz="0" w:space="0" w:color="auto"/>
        <w:bottom w:val="none" w:sz="0" w:space="0" w:color="auto"/>
        <w:right w:val="none" w:sz="0" w:space="0" w:color="auto"/>
      </w:divBdr>
    </w:div>
    <w:div w:id="95440993">
      <w:bodyDiv w:val="1"/>
      <w:marLeft w:val="0"/>
      <w:marRight w:val="0"/>
      <w:marTop w:val="0"/>
      <w:marBottom w:val="0"/>
      <w:divBdr>
        <w:top w:val="none" w:sz="0" w:space="0" w:color="auto"/>
        <w:left w:val="none" w:sz="0" w:space="0" w:color="auto"/>
        <w:bottom w:val="none" w:sz="0" w:space="0" w:color="auto"/>
        <w:right w:val="none" w:sz="0" w:space="0" w:color="auto"/>
      </w:divBdr>
    </w:div>
    <w:div w:id="137958513">
      <w:bodyDiv w:val="1"/>
      <w:marLeft w:val="0"/>
      <w:marRight w:val="0"/>
      <w:marTop w:val="0"/>
      <w:marBottom w:val="0"/>
      <w:divBdr>
        <w:top w:val="none" w:sz="0" w:space="0" w:color="auto"/>
        <w:left w:val="none" w:sz="0" w:space="0" w:color="auto"/>
        <w:bottom w:val="none" w:sz="0" w:space="0" w:color="auto"/>
        <w:right w:val="none" w:sz="0" w:space="0" w:color="auto"/>
      </w:divBdr>
    </w:div>
    <w:div w:id="157574695">
      <w:bodyDiv w:val="1"/>
      <w:marLeft w:val="0"/>
      <w:marRight w:val="0"/>
      <w:marTop w:val="0"/>
      <w:marBottom w:val="0"/>
      <w:divBdr>
        <w:top w:val="none" w:sz="0" w:space="0" w:color="auto"/>
        <w:left w:val="none" w:sz="0" w:space="0" w:color="auto"/>
        <w:bottom w:val="none" w:sz="0" w:space="0" w:color="auto"/>
        <w:right w:val="none" w:sz="0" w:space="0" w:color="auto"/>
      </w:divBdr>
    </w:div>
    <w:div w:id="173961589">
      <w:bodyDiv w:val="1"/>
      <w:marLeft w:val="0"/>
      <w:marRight w:val="0"/>
      <w:marTop w:val="0"/>
      <w:marBottom w:val="0"/>
      <w:divBdr>
        <w:top w:val="none" w:sz="0" w:space="0" w:color="auto"/>
        <w:left w:val="none" w:sz="0" w:space="0" w:color="auto"/>
        <w:bottom w:val="none" w:sz="0" w:space="0" w:color="auto"/>
        <w:right w:val="none" w:sz="0" w:space="0" w:color="auto"/>
      </w:divBdr>
    </w:div>
    <w:div w:id="182474090">
      <w:bodyDiv w:val="1"/>
      <w:marLeft w:val="0"/>
      <w:marRight w:val="0"/>
      <w:marTop w:val="0"/>
      <w:marBottom w:val="0"/>
      <w:divBdr>
        <w:top w:val="none" w:sz="0" w:space="0" w:color="auto"/>
        <w:left w:val="none" w:sz="0" w:space="0" w:color="auto"/>
        <w:bottom w:val="none" w:sz="0" w:space="0" w:color="auto"/>
        <w:right w:val="none" w:sz="0" w:space="0" w:color="auto"/>
      </w:divBdr>
    </w:div>
    <w:div w:id="195392391">
      <w:bodyDiv w:val="1"/>
      <w:marLeft w:val="0"/>
      <w:marRight w:val="0"/>
      <w:marTop w:val="0"/>
      <w:marBottom w:val="0"/>
      <w:divBdr>
        <w:top w:val="none" w:sz="0" w:space="0" w:color="auto"/>
        <w:left w:val="none" w:sz="0" w:space="0" w:color="auto"/>
        <w:bottom w:val="none" w:sz="0" w:space="0" w:color="auto"/>
        <w:right w:val="none" w:sz="0" w:space="0" w:color="auto"/>
      </w:divBdr>
    </w:div>
    <w:div w:id="196547834">
      <w:bodyDiv w:val="1"/>
      <w:marLeft w:val="0"/>
      <w:marRight w:val="0"/>
      <w:marTop w:val="0"/>
      <w:marBottom w:val="0"/>
      <w:divBdr>
        <w:top w:val="none" w:sz="0" w:space="0" w:color="auto"/>
        <w:left w:val="none" w:sz="0" w:space="0" w:color="auto"/>
        <w:bottom w:val="none" w:sz="0" w:space="0" w:color="auto"/>
        <w:right w:val="none" w:sz="0" w:space="0" w:color="auto"/>
      </w:divBdr>
    </w:div>
    <w:div w:id="267155285">
      <w:bodyDiv w:val="1"/>
      <w:marLeft w:val="0"/>
      <w:marRight w:val="0"/>
      <w:marTop w:val="0"/>
      <w:marBottom w:val="0"/>
      <w:divBdr>
        <w:top w:val="none" w:sz="0" w:space="0" w:color="auto"/>
        <w:left w:val="none" w:sz="0" w:space="0" w:color="auto"/>
        <w:bottom w:val="none" w:sz="0" w:space="0" w:color="auto"/>
        <w:right w:val="none" w:sz="0" w:space="0" w:color="auto"/>
      </w:divBdr>
    </w:div>
    <w:div w:id="283780629">
      <w:bodyDiv w:val="1"/>
      <w:marLeft w:val="0"/>
      <w:marRight w:val="0"/>
      <w:marTop w:val="0"/>
      <w:marBottom w:val="0"/>
      <w:divBdr>
        <w:top w:val="none" w:sz="0" w:space="0" w:color="auto"/>
        <w:left w:val="none" w:sz="0" w:space="0" w:color="auto"/>
        <w:bottom w:val="none" w:sz="0" w:space="0" w:color="auto"/>
        <w:right w:val="none" w:sz="0" w:space="0" w:color="auto"/>
      </w:divBdr>
    </w:div>
    <w:div w:id="327100726">
      <w:bodyDiv w:val="1"/>
      <w:marLeft w:val="0"/>
      <w:marRight w:val="0"/>
      <w:marTop w:val="0"/>
      <w:marBottom w:val="0"/>
      <w:divBdr>
        <w:top w:val="none" w:sz="0" w:space="0" w:color="auto"/>
        <w:left w:val="none" w:sz="0" w:space="0" w:color="auto"/>
        <w:bottom w:val="none" w:sz="0" w:space="0" w:color="auto"/>
        <w:right w:val="none" w:sz="0" w:space="0" w:color="auto"/>
      </w:divBdr>
    </w:div>
    <w:div w:id="332728512">
      <w:bodyDiv w:val="1"/>
      <w:marLeft w:val="0"/>
      <w:marRight w:val="0"/>
      <w:marTop w:val="0"/>
      <w:marBottom w:val="0"/>
      <w:divBdr>
        <w:top w:val="none" w:sz="0" w:space="0" w:color="auto"/>
        <w:left w:val="none" w:sz="0" w:space="0" w:color="auto"/>
        <w:bottom w:val="none" w:sz="0" w:space="0" w:color="auto"/>
        <w:right w:val="none" w:sz="0" w:space="0" w:color="auto"/>
      </w:divBdr>
    </w:div>
    <w:div w:id="389037754">
      <w:bodyDiv w:val="1"/>
      <w:marLeft w:val="0"/>
      <w:marRight w:val="0"/>
      <w:marTop w:val="0"/>
      <w:marBottom w:val="0"/>
      <w:divBdr>
        <w:top w:val="none" w:sz="0" w:space="0" w:color="auto"/>
        <w:left w:val="none" w:sz="0" w:space="0" w:color="auto"/>
        <w:bottom w:val="none" w:sz="0" w:space="0" w:color="auto"/>
        <w:right w:val="none" w:sz="0" w:space="0" w:color="auto"/>
      </w:divBdr>
    </w:div>
    <w:div w:id="424764047">
      <w:bodyDiv w:val="1"/>
      <w:marLeft w:val="0"/>
      <w:marRight w:val="0"/>
      <w:marTop w:val="0"/>
      <w:marBottom w:val="0"/>
      <w:divBdr>
        <w:top w:val="none" w:sz="0" w:space="0" w:color="auto"/>
        <w:left w:val="none" w:sz="0" w:space="0" w:color="auto"/>
        <w:bottom w:val="none" w:sz="0" w:space="0" w:color="auto"/>
        <w:right w:val="none" w:sz="0" w:space="0" w:color="auto"/>
      </w:divBdr>
    </w:div>
    <w:div w:id="437942982">
      <w:bodyDiv w:val="1"/>
      <w:marLeft w:val="0"/>
      <w:marRight w:val="0"/>
      <w:marTop w:val="0"/>
      <w:marBottom w:val="0"/>
      <w:divBdr>
        <w:top w:val="none" w:sz="0" w:space="0" w:color="auto"/>
        <w:left w:val="none" w:sz="0" w:space="0" w:color="auto"/>
        <w:bottom w:val="none" w:sz="0" w:space="0" w:color="auto"/>
        <w:right w:val="none" w:sz="0" w:space="0" w:color="auto"/>
      </w:divBdr>
    </w:div>
    <w:div w:id="460197367">
      <w:bodyDiv w:val="1"/>
      <w:marLeft w:val="0"/>
      <w:marRight w:val="0"/>
      <w:marTop w:val="0"/>
      <w:marBottom w:val="0"/>
      <w:divBdr>
        <w:top w:val="none" w:sz="0" w:space="0" w:color="auto"/>
        <w:left w:val="none" w:sz="0" w:space="0" w:color="auto"/>
        <w:bottom w:val="none" w:sz="0" w:space="0" w:color="auto"/>
        <w:right w:val="none" w:sz="0" w:space="0" w:color="auto"/>
      </w:divBdr>
    </w:div>
    <w:div w:id="469632552">
      <w:bodyDiv w:val="1"/>
      <w:marLeft w:val="0"/>
      <w:marRight w:val="0"/>
      <w:marTop w:val="0"/>
      <w:marBottom w:val="0"/>
      <w:divBdr>
        <w:top w:val="none" w:sz="0" w:space="0" w:color="auto"/>
        <w:left w:val="none" w:sz="0" w:space="0" w:color="auto"/>
        <w:bottom w:val="none" w:sz="0" w:space="0" w:color="auto"/>
        <w:right w:val="none" w:sz="0" w:space="0" w:color="auto"/>
      </w:divBdr>
    </w:div>
    <w:div w:id="535657950">
      <w:bodyDiv w:val="1"/>
      <w:marLeft w:val="0"/>
      <w:marRight w:val="0"/>
      <w:marTop w:val="0"/>
      <w:marBottom w:val="0"/>
      <w:divBdr>
        <w:top w:val="none" w:sz="0" w:space="0" w:color="auto"/>
        <w:left w:val="none" w:sz="0" w:space="0" w:color="auto"/>
        <w:bottom w:val="none" w:sz="0" w:space="0" w:color="auto"/>
        <w:right w:val="none" w:sz="0" w:space="0" w:color="auto"/>
      </w:divBdr>
    </w:div>
    <w:div w:id="540753471">
      <w:bodyDiv w:val="1"/>
      <w:marLeft w:val="0"/>
      <w:marRight w:val="0"/>
      <w:marTop w:val="0"/>
      <w:marBottom w:val="0"/>
      <w:divBdr>
        <w:top w:val="none" w:sz="0" w:space="0" w:color="auto"/>
        <w:left w:val="none" w:sz="0" w:space="0" w:color="auto"/>
        <w:bottom w:val="none" w:sz="0" w:space="0" w:color="auto"/>
        <w:right w:val="none" w:sz="0" w:space="0" w:color="auto"/>
      </w:divBdr>
    </w:div>
    <w:div w:id="616253557">
      <w:bodyDiv w:val="1"/>
      <w:marLeft w:val="0"/>
      <w:marRight w:val="0"/>
      <w:marTop w:val="0"/>
      <w:marBottom w:val="0"/>
      <w:divBdr>
        <w:top w:val="none" w:sz="0" w:space="0" w:color="auto"/>
        <w:left w:val="none" w:sz="0" w:space="0" w:color="auto"/>
        <w:bottom w:val="none" w:sz="0" w:space="0" w:color="auto"/>
        <w:right w:val="none" w:sz="0" w:space="0" w:color="auto"/>
      </w:divBdr>
    </w:div>
    <w:div w:id="643705350">
      <w:bodyDiv w:val="1"/>
      <w:marLeft w:val="0"/>
      <w:marRight w:val="0"/>
      <w:marTop w:val="0"/>
      <w:marBottom w:val="0"/>
      <w:divBdr>
        <w:top w:val="none" w:sz="0" w:space="0" w:color="auto"/>
        <w:left w:val="none" w:sz="0" w:space="0" w:color="auto"/>
        <w:bottom w:val="none" w:sz="0" w:space="0" w:color="auto"/>
        <w:right w:val="none" w:sz="0" w:space="0" w:color="auto"/>
      </w:divBdr>
    </w:div>
    <w:div w:id="648823665">
      <w:bodyDiv w:val="1"/>
      <w:marLeft w:val="0"/>
      <w:marRight w:val="0"/>
      <w:marTop w:val="0"/>
      <w:marBottom w:val="0"/>
      <w:divBdr>
        <w:top w:val="none" w:sz="0" w:space="0" w:color="auto"/>
        <w:left w:val="none" w:sz="0" w:space="0" w:color="auto"/>
        <w:bottom w:val="none" w:sz="0" w:space="0" w:color="auto"/>
        <w:right w:val="none" w:sz="0" w:space="0" w:color="auto"/>
      </w:divBdr>
    </w:div>
    <w:div w:id="670567793">
      <w:bodyDiv w:val="1"/>
      <w:marLeft w:val="0"/>
      <w:marRight w:val="0"/>
      <w:marTop w:val="0"/>
      <w:marBottom w:val="0"/>
      <w:divBdr>
        <w:top w:val="none" w:sz="0" w:space="0" w:color="auto"/>
        <w:left w:val="none" w:sz="0" w:space="0" w:color="auto"/>
        <w:bottom w:val="none" w:sz="0" w:space="0" w:color="auto"/>
        <w:right w:val="none" w:sz="0" w:space="0" w:color="auto"/>
      </w:divBdr>
    </w:div>
    <w:div w:id="726761187">
      <w:bodyDiv w:val="1"/>
      <w:marLeft w:val="0"/>
      <w:marRight w:val="0"/>
      <w:marTop w:val="0"/>
      <w:marBottom w:val="0"/>
      <w:divBdr>
        <w:top w:val="none" w:sz="0" w:space="0" w:color="auto"/>
        <w:left w:val="none" w:sz="0" w:space="0" w:color="auto"/>
        <w:bottom w:val="none" w:sz="0" w:space="0" w:color="auto"/>
        <w:right w:val="none" w:sz="0" w:space="0" w:color="auto"/>
      </w:divBdr>
      <w:divsChild>
        <w:div w:id="310058051">
          <w:marLeft w:val="0"/>
          <w:marRight w:val="0"/>
          <w:marTop w:val="0"/>
          <w:marBottom w:val="0"/>
          <w:divBdr>
            <w:top w:val="none" w:sz="0" w:space="0" w:color="auto"/>
            <w:left w:val="none" w:sz="0" w:space="0" w:color="auto"/>
            <w:bottom w:val="none" w:sz="0" w:space="0" w:color="auto"/>
            <w:right w:val="none" w:sz="0" w:space="0" w:color="auto"/>
          </w:divBdr>
          <w:divsChild>
            <w:div w:id="176541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3173">
      <w:bodyDiv w:val="1"/>
      <w:marLeft w:val="0"/>
      <w:marRight w:val="0"/>
      <w:marTop w:val="0"/>
      <w:marBottom w:val="0"/>
      <w:divBdr>
        <w:top w:val="none" w:sz="0" w:space="0" w:color="auto"/>
        <w:left w:val="none" w:sz="0" w:space="0" w:color="auto"/>
        <w:bottom w:val="none" w:sz="0" w:space="0" w:color="auto"/>
        <w:right w:val="none" w:sz="0" w:space="0" w:color="auto"/>
      </w:divBdr>
    </w:div>
    <w:div w:id="736127091">
      <w:bodyDiv w:val="1"/>
      <w:marLeft w:val="0"/>
      <w:marRight w:val="0"/>
      <w:marTop w:val="0"/>
      <w:marBottom w:val="0"/>
      <w:divBdr>
        <w:top w:val="none" w:sz="0" w:space="0" w:color="auto"/>
        <w:left w:val="none" w:sz="0" w:space="0" w:color="auto"/>
        <w:bottom w:val="none" w:sz="0" w:space="0" w:color="auto"/>
        <w:right w:val="none" w:sz="0" w:space="0" w:color="auto"/>
      </w:divBdr>
    </w:div>
    <w:div w:id="784924773">
      <w:bodyDiv w:val="1"/>
      <w:marLeft w:val="0"/>
      <w:marRight w:val="0"/>
      <w:marTop w:val="0"/>
      <w:marBottom w:val="0"/>
      <w:divBdr>
        <w:top w:val="none" w:sz="0" w:space="0" w:color="auto"/>
        <w:left w:val="none" w:sz="0" w:space="0" w:color="auto"/>
        <w:bottom w:val="none" w:sz="0" w:space="0" w:color="auto"/>
        <w:right w:val="none" w:sz="0" w:space="0" w:color="auto"/>
      </w:divBdr>
    </w:div>
    <w:div w:id="808783451">
      <w:bodyDiv w:val="1"/>
      <w:marLeft w:val="0"/>
      <w:marRight w:val="0"/>
      <w:marTop w:val="0"/>
      <w:marBottom w:val="0"/>
      <w:divBdr>
        <w:top w:val="none" w:sz="0" w:space="0" w:color="auto"/>
        <w:left w:val="none" w:sz="0" w:space="0" w:color="auto"/>
        <w:bottom w:val="none" w:sz="0" w:space="0" w:color="auto"/>
        <w:right w:val="none" w:sz="0" w:space="0" w:color="auto"/>
      </w:divBdr>
    </w:div>
    <w:div w:id="827944290">
      <w:bodyDiv w:val="1"/>
      <w:marLeft w:val="0"/>
      <w:marRight w:val="0"/>
      <w:marTop w:val="0"/>
      <w:marBottom w:val="0"/>
      <w:divBdr>
        <w:top w:val="none" w:sz="0" w:space="0" w:color="auto"/>
        <w:left w:val="none" w:sz="0" w:space="0" w:color="auto"/>
        <w:bottom w:val="none" w:sz="0" w:space="0" w:color="auto"/>
        <w:right w:val="none" w:sz="0" w:space="0" w:color="auto"/>
      </w:divBdr>
    </w:div>
    <w:div w:id="869604999">
      <w:bodyDiv w:val="1"/>
      <w:marLeft w:val="0"/>
      <w:marRight w:val="0"/>
      <w:marTop w:val="0"/>
      <w:marBottom w:val="0"/>
      <w:divBdr>
        <w:top w:val="none" w:sz="0" w:space="0" w:color="auto"/>
        <w:left w:val="none" w:sz="0" w:space="0" w:color="auto"/>
        <w:bottom w:val="none" w:sz="0" w:space="0" w:color="auto"/>
        <w:right w:val="none" w:sz="0" w:space="0" w:color="auto"/>
      </w:divBdr>
    </w:div>
    <w:div w:id="880215548">
      <w:bodyDiv w:val="1"/>
      <w:marLeft w:val="0"/>
      <w:marRight w:val="0"/>
      <w:marTop w:val="0"/>
      <w:marBottom w:val="0"/>
      <w:divBdr>
        <w:top w:val="none" w:sz="0" w:space="0" w:color="auto"/>
        <w:left w:val="none" w:sz="0" w:space="0" w:color="auto"/>
        <w:bottom w:val="none" w:sz="0" w:space="0" w:color="auto"/>
        <w:right w:val="none" w:sz="0" w:space="0" w:color="auto"/>
      </w:divBdr>
    </w:div>
    <w:div w:id="885413591">
      <w:bodyDiv w:val="1"/>
      <w:marLeft w:val="0"/>
      <w:marRight w:val="0"/>
      <w:marTop w:val="0"/>
      <w:marBottom w:val="0"/>
      <w:divBdr>
        <w:top w:val="none" w:sz="0" w:space="0" w:color="auto"/>
        <w:left w:val="none" w:sz="0" w:space="0" w:color="auto"/>
        <w:bottom w:val="none" w:sz="0" w:space="0" w:color="auto"/>
        <w:right w:val="none" w:sz="0" w:space="0" w:color="auto"/>
      </w:divBdr>
    </w:div>
    <w:div w:id="930623690">
      <w:bodyDiv w:val="1"/>
      <w:marLeft w:val="0"/>
      <w:marRight w:val="0"/>
      <w:marTop w:val="0"/>
      <w:marBottom w:val="0"/>
      <w:divBdr>
        <w:top w:val="none" w:sz="0" w:space="0" w:color="auto"/>
        <w:left w:val="none" w:sz="0" w:space="0" w:color="auto"/>
        <w:bottom w:val="none" w:sz="0" w:space="0" w:color="auto"/>
        <w:right w:val="none" w:sz="0" w:space="0" w:color="auto"/>
      </w:divBdr>
    </w:div>
    <w:div w:id="969360167">
      <w:bodyDiv w:val="1"/>
      <w:marLeft w:val="0"/>
      <w:marRight w:val="0"/>
      <w:marTop w:val="0"/>
      <w:marBottom w:val="0"/>
      <w:divBdr>
        <w:top w:val="none" w:sz="0" w:space="0" w:color="auto"/>
        <w:left w:val="none" w:sz="0" w:space="0" w:color="auto"/>
        <w:bottom w:val="none" w:sz="0" w:space="0" w:color="auto"/>
        <w:right w:val="none" w:sz="0" w:space="0" w:color="auto"/>
      </w:divBdr>
    </w:div>
    <w:div w:id="973097747">
      <w:bodyDiv w:val="1"/>
      <w:marLeft w:val="0"/>
      <w:marRight w:val="0"/>
      <w:marTop w:val="0"/>
      <w:marBottom w:val="0"/>
      <w:divBdr>
        <w:top w:val="none" w:sz="0" w:space="0" w:color="auto"/>
        <w:left w:val="none" w:sz="0" w:space="0" w:color="auto"/>
        <w:bottom w:val="none" w:sz="0" w:space="0" w:color="auto"/>
        <w:right w:val="none" w:sz="0" w:space="0" w:color="auto"/>
      </w:divBdr>
    </w:div>
    <w:div w:id="995259673">
      <w:bodyDiv w:val="1"/>
      <w:marLeft w:val="0"/>
      <w:marRight w:val="0"/>
      <w:marTop w:val="0"/>
      <w:marBottom w:val="0"/>
      <w:divBdr>
        <w:top w:val="none" w:sz="0" w:space="0" w:color="auto"/>
        <w:left w:val="none" w:sz="0" w:space="0" w:color="auto"/>
        <w:bottom w:val="none" w:sz="0" w:space="0" w:color="auto"/>
        <w:right w:val="none" w:sz="0" w:space="0" w:color="auto"/>
      </w:divBdr>
    </w:div>
    <w:div w:id="1015572723">
      <w:bodyDiv w:val="1"/>
      <w:marLeft w:val="0"/>
      <w:marRight w:val="0"/>
      <w:marTop w:val="0"/>
      <w:marBottom w:val="0"/>
      <w:divBdr>
        <w:top w:val="none" w:sz="0" w:space="0" w:color="auto"/>
        <w:left w:val="none" w:sz="0" w:space="0" w:color="auto"/>
        <w:bottom w:val="none" w:sz="0" w:space="0" w:color="auto"/>
        <w:right w:val="none" w:sz="0" w:space="0" w:color="auto"/>
      </w:divBdr>
    </w:div>
    <w:div w:id="1028262188">
      <w:bodyDiv w:val="1"/>
      <w:marLeft w:val="0"/>
      <w:marRight w:val="0"/>
      <w:marTop w:val="0"/>
      <w:marBottom w:val="0"/>
      <w:divBdr>
        <w:top w:val="none" w:sz="0" w:space="0" w:color="auto"/>
        <w:left w:val="none" w:sz="0" w:space="0" w:color="auto"/>
        <w:bottom w:val="none" w:sz="0" w:space="0" w:color="auto"/>
        <w:right w:val="none" w:sz="0" w:space="0" w:color="auto"/>
      </w:divBdr>
    </w:div>
    <w:div w:id="1029376315">
      <w:bodyDiv w:val="1"/>
      <w:marLeft w:val="0"/>
      <w:marRight w:val="0"/>
      <w:marTop w:val="0"/>
      <w:marBottom w:val="0"/>
      <w:divBdr>
        <w:top w:val="none" w:sz="0" w:space="0" w:color="auto"/>
        <w:left w:val="none" w:sz="0" w:space="0" w:color="auto"/>
        <w:bottom w:val="none" w:sz="0" w:space="0" w:color="auto"/>
        <w:right w:val="none" w:sz="0" w:space="0" w:color="auto"/>
      </w:divBdr>
    </w:div>
    <w:div w:id="1063136130">
      <w:bodyDiv w:val="1"/>
      <w:marLeft w:val="0"/>
      <w:marRight w:val="0"/>
      <w:marTop w:val="0"/>
      <w:marBottom w:val="0"/>
      <w:divBdr>
        <w:top w:val="none" w:sz="0" w:space="0" w:color="auto"/>
        <w:left w:val="none" w:sz="0" w:space="0" w:color="auto"/>
        <w:bottom w:val="none" w:sz="0" w:space="0" w:color="auto"/>
        <w:right w:val="none" w:sz="0" w:space="0" w:color="auto"/>
      </w:divBdr>
    </w:div>
    <w:div w:id="1108620613">
      <w:bodyDiv w:val="1"/>
      <w:marLeft w:val="0"/>
      <w:marRight w:val="0"/>
      <w:marTop w:val="0"/>
      <w:marBottom w:val="0"/>
      <w:divBdr>
        <w:top w:val="none" w:sz="0" w:space="0" w:color="auto"/>
        <w:left w:val="none" w:sz="0" w:space="0" w:color="auto"/>
        <w:bottom w:val="none" w:sz="0" w:space="0" w:color="auto"/>
        <w:right w:val="none" w:sz="0" w:space="0" w:color="auto"/>
      </w:divBdr>
    </w:div>
    <w:div w:id="1117673337">
      <w:bodyDiv w:val="1"/>
      <w:marLeft w:val="0"/>
      <w:marRight w:val="0"/>
      <w:marTop w:val="0"/>
      <w:marBottom w:val="0"/>
      <w:divBdr>
        <w:top w:val="none" w:sz="0" w:space="0" w:color="auto"/>
        <w:left w:val="none" w:sz="0" w:space="0" w:color="auto"/>
        <w:bottom w:val="none" w:sz="0" w:space="0" w:color="auto"/>
        <w:right w:val="none" w:sz="0" w:space="0" w:color="auto"/>
      </w:divBdr>
    </w:div>
    <w:div w:id="1154103401">
      <w:bodyDiv w:val="1"/>
      <w:marLeft w:val="0"/>
      <w:marRight w:val="0"/>
      <w:marTop w:val="0"/>
      <w:marBottom w:val="0"/>
      <w:divBdr>
        <w:top w:val="none" w:sz="0" w:space="0" w:color="auto"/>
        <w:left w:val="none" w:sz="0" w:space="0" w:color="auto"/>
        <w:bottom w:val="none" w:sz="0" w:space="0" w:color="auto"/>
        <w:right w:val="none" w:sz="0" w:space="0" w:color="auto"/>
      </w:divBdr>
    </w:div>
    <w:div w:id="1172525292">
      <w:bodyDiv w:val="1"/>
      <w:marLeft w:val="0"/>
      <w:marRight w:val="0"/>
      <w:marTop w:val="0"/>
      <w:marBottom w:val="0"/>
      <w:divBdr>
        <w:top w:val="none" w:sz="0" w:space="0" w:color="auto"/>
        <w:left w:val="none" w:sz="0" w:space="0" w:color="auto"/>
        <w:bottom w:val="none" w:sz="0" w:space="0" w:color="auto"/>
        <w:right w:val="none" w:sz="0" w:space="0" w:color="auto"/>
      </w:divBdr>
    </w:div>
    <w:div w:id="1220433395">
      <w:bodyDiv w:val="1"/>
      <w:marLeft w:val="0"/>
      <w:marRight w:val="0"/>
      <w:marTop w:val="0"/>
      <w:marBottom w:val="0"/>
      <w:divBdr>
        <w:top w:val="none" w:sz="0" w:space="0" w:color="auto"/>
        <w:left w:val="none" w:sz="0" w:space="0" w:color="auto"/>
        <w:bottom w:val="none" w:sz="0" w:space="0" w:color="auto"/>
        <w:right w:val="none" w:sz="0" w:space="0" w:color="auto"/>
      </w:divBdr>
      <w:divsChild>
        <w:div w:id="888996377">
          <w:marLeft w:val="0"/>
          <w:marRight w:val="0"/>
          <w:marTop w:val="0"/>
          <w:marBottom w:val="0"/>
          <w:divBdr>
            <w:top w:val="none" w:sz="0" w:space="0" w:color="auto"/>
            <w:left w:val="none" w:sz="0" w:space="0" w:color="auto"/>
            <w:bottom w:val="none" w:sz="0" w:space="0" w:color="auto"/>
            <w:right w:val="none" w:sz="0" w:space="0" w:color="auto"/>
          </w:divBdr>
          <w:divsChild>
            <w:div w:id="116085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77426">
      <w:bodyDiv w:val="1"/>
      <w:marLeft w:val="0"/>
      <w:marRight w:val="0"/>
      <w:marTop w:val="0"/>
      <w:marBottom w:val="0"/>
      <w:divBdr>
        <w:top w:val="none" w:sz="0" w:space="0" w:color="auto"/>
        <w:left w:val="none" w:sz="0" w:space="0" w:color="auto"/>
        <w:bottom w:val="none" w:sz="0" w:space="0" w:color="auto"/>
        <w:right w:val="none" w:sz="0" w:space="0" w:color="auto"/>
      </w:divBdr>
    </w:div>
    <w:div w:id="1295480189">
      <w:marLeft w:val="0"/>
      <w:marRight w:val="0"/>
      <w:marTop w:val="0"/>
      <w:marBottom w:val="0"/>
      <w:divBdr>
        <w:top w:val="none" w:sz="0" w:space="0" w:color="auto"/>
        <w:left w:val="none" w:sz="0" w:space="0" w:color="auto"/>
        <w:bottom w:val="none" w:sz="0" w:space="0" w:color="auto"/>
        <w:right w:val="none" w:sz="0" w:space="0" w:color="auto"/>
      </w:divBdr>
    </w:div>
    <w:div w:id="1295480191">
      <w:marLeft w:val="0"/>
      <w:marRight w:val="0"/>
      <w:marTop w:val="0"/>
      <w:marBottom w:val="0"/>
      <w:divBdr>
        <w:top w:val="none" w:sz="0" w:space="0" w:color="auto"/>
        <w:left w:val="none" w:sz="0" w:space="0" w:color="auto"/>
        <w:bottom w:val="none" w:sz="0" w:space="0" w:color="auto"/>
        <w:right w:val="none" w:sz="0" w:space="0" w:color="auto"/>
      </w:divBdr>
    </w:div>
    <w:div w:id="1295480192">
      <w:marLeft w:val="0"/>
      <w:marRight w:val="0"/>
      <w:marTop w:val="0"/>
      <w:marBottom w:val="0"/>
      <w:divBdr>
        <w:top w:val="none" w:sz="0" w:space="0" w:color="auto"/>
        <w:left w:val="none" w:sz="0" w:space="0" w:color="auto"/>
        <w:bottom w:val="none" w:sz="0" w:space="0" w:color="auto"/>
        <w:right w:val="none" w:sz="0" w:space="0" w:color="auto"/>
      </w:divBdr>
    </w:div>
    <w:div w:id="1295480195">
      <w:marLeft w:val="0"/>
      <w:marRight w:val="0"/>
      <w:marTop w:val="0"/>
      <w:marBottom w:val="0"/>
      <w:divBdr>
        <w:top w:val="none" w:sz="0" w:space="0" w:color="auto"/>
        <w:left w:val="none" w:sz="0" w:space="0" w:color="auto"/>
        <w:bottom w:val="none" w:sz="0" w:space="0" w:color="auto"/>
        <w:right w:val="none" w:sz="0" w:space="0" w:color="auto"/>
      </w:divBdr>
    </w:div>
    <w:div w:id="1295480196">
      <w:marLeft w:val="0"/>
      <w:marRight w:val="0"/>
      <w:marTop w:val="0"/>
      <w:marBottom w:val="0"/>
      <w:divBdr>
        <w:top w:val="none" w:sz="0" w:space="0" w:color="auto"/>
        <w:left w:val="none" w:sz="0" w:space="0" w:color="auto"/>
        <w:bottom w:val="none" w:sz="0" w:space="0" w:color="auto"/>
        <w:right w:val="none" w:sz="0" w:space="0" w:color="auto"/>
      </w:divBdr>
    </w:div>
    <w:div w:id="1295480199">
      <w:marLeft w:val="0"/>
      <w:marRight w:val="0"/>
      <w:marTop w:val="0"/>
      <w:marBottom w:val="0"/>
      <w:divBdr>
        <w:top w:val="none" w:sz="0" w:space="0" w:color="auto"/>
        <w:left w:val="none" w:sz="0" w:space="0" w:color="auto"/>
        <w:bottom w:val="none" w:sz="0" w:space="0" w:color="auto"/>
        <w:right w:val="none" w:sz="0" w:space="0" w:color="auto"/>
      </w:divBdr>
    </w:div>
    <w:div w:id="1295480203">
      <w:marLeft w:val="0"/>
      <w:marRight w:val="0"/>
      <w:marTop w:val="0"/>
      <w:marBottom w:val="0"/>
      <w:divBdr>
        <w:top w:val="none" w:sz="0" w:space="0" w:color="auto"/>
        <w:left w:val="none" w:sz="0" w:space="0" w:color="auto"/>
        <w:bottom w:val="none" w:sz="0" w:space="0" w:color="auto"/>
        <w:right w:val="none" w:sz="0" w:space="0" w:color="auto"/>
      </w:divBdr>
    </w:div>
    <w:div w:id="1295480205">
      <w:marLeft w:val="0"/>
      <w:marRight w:val="0"/>
      <w:marTop w:val="0"/>
      <w:marBottom w:val="0"/>
      <w:divBdr>
        <w:top w:val="none" w:sz="0" w:space="0" w:color="auto"/>
        <w:left w:val="none" w:sz="0" w:space="0" w:color="auto"/>
        <w:bottom w:val="none" w:sz="0" w:space="0" w:color="auto"/>
        <w:right w:val="none" w:sz="0" w:space="0" w:color="auto"/>
      </w:divBdr>
      <w:divsChild>
        <w:div w:id="1295480194">
          <w:marLeft w:val="0"/>
          <w:marRight w:val="0"/>
          <w:marTop w:val="0"/>
          <w:marBottom w:val="0"/>
          <w:divBdr>
            <w:top w:val="single" w:sz="6" w:space="0" w:color="000000"/>
            <w:left w:val="none" w:sz="0" w:space="0" w:color="auto"/>
            <w:bottom w:val="none" w:sz="0" w:space="0" w:color="auto"/>
            <w:right w:val="none" w:sz="0" w:space="0" w:color="auto"/>
          </w:divBdr>
        </w:div>
        <w:div w:id="1295480198">
          <w:marLeft w:val="0"/>
          <w:marRight w:val="0"/>
          <w:marTop w:val="0"/>
          <w:marBottom w:val="0"/>
          <w:divBdr>
            <w:top w:val="single" w:sz="6" w:space="0" w:color="000000"/>
            <w:left w:val="none" w:sz="0" w:space="0" w:color="auto"/>
            <w:bottom w:val="none" w:sz="0" w:space="0" w:color="auto"/>
            <w:right w:val="none" w:sz="0" w:space="0" w:color="auto"/>
          </w:divBdr>
        </w:div>
        <w:div w:id="1295480202">
          <w:marLeft w:val="0"/>
          <w:marRight w:val="0"/>
          <w:marTop w:val="0"/>
          <w:marBottom w:val="0"/>
          <w:divBdr>
            <w:top w:val="single" w:sz="6" w:space="0" w:color="000000"/>
            <w:left w:val="none" w:sz="0" w:space="0" w:color="auto"/>
            <w:bottom w:val="none" w:sz="0" w:space="0" w:color="auto"/>
            <w:right w:val="none" w:sz="0" w:space="0" w:color="auto"/>
          </w:divBdr>
        </w:div>
        <w:div w:id="1295480204">
          <w:marLeft w:val="0"/>
          <w:marRight w:val="0"/>
          <w:marTop w:val="0"/>
          <w:marBottom w:val="0"/>
          <w:divBdr>
            <w:top w:val="single" w:sz="6" w:space="0" w:color="000000"/>
            <w:left w:val="none" w:sz="0" w:space="0" w:color="auto"/>
            <w:bottom w:val="none" w:sz="0" w:space="0" w:color="auto"/>
            <w:right w:val="none" w:sz="0" w:space="0" w:color="auto"/>
          </w:divBdr>
        </w:div>
        <w:div w:id="1295480217">
          <w:marLeft w:val="0"/>
          <w:marRight w:val="0"/>
          <w:marTop w:val="0"/>
          <w:marBottom w:val="0"/>
          <w:divBdr>
            <w:top w:val="single" w:sz="6" w:space="0" w:color="000000"/>
            <w:left w:val="none" w:sz="0" w:space="0" w:color="auto"/>
            <w:bottom w:val="none" w:sz="0" w:space="0" w:color="auto"/>
            <w:right w:val="none" w:sz="0" w:space="0" w:color="auto"/>
          </w:divBdr>
        </w:div>
        <w:div w:id="1295480219">
          <w:marLeft w:val="0"/>
          <w:marRight w:val="0"/>
          <w:marTop w:val="0"/>
          <w:marBottom w:val="0"/>
          <w:divBdr>
            <w:top w:val="single" w:sz="6" w:space="0" w:color="000000"/>
            <w:left w:val="none" w:sz="0" w:space="0" w:color="auto"/>
            <w:bottom w:val="none" w:sz="0" w:space="0" w:color="auto"/>
            <w:right w:val="none" w:sz="0" w:space="0" w:color="auto"/>
          </w:divBdr>
        </w:div>
        <w:div w:id="1295480221">
          <w:marLeft w:val="0"/>
          <w:marRight w:val="0"/>
          <w:marTop w:val="0"/>
          <w:marBottom w:val="0"/>
          <w:divBdr>
            <w:top w:val="single" w:sz="6" w:space="0" w:color="000000"/>
            <w:left w:val="none" w:sz="0" w:space="0" w:color="auto"/>
            <w:bottom w:val="none" w:sz="0" w:space="0" w:color="auto"/>
            <w:right w:val="none" w:sz="0" w:space="0" w:color="auto"/>
          </w:divBdr>
        </w:div>
        <w:div w:id="1295480222">
          <w:marLeft w:val="0"/>
          <w:marRight w:val="0"/>
          <w:marTop w:val="0"/>
          <w:marBottom w:val="0"/>
          <w:divBdr>
            <w:top w:val="single" w:sz="6" w:space="0" w:color="000000"/>
            <w:left w:val="none" w:sz="0" w:space="0" w:color="auto"/>
            <w:bottom w:val="none" w:sz="0" w:space="0" w:color="auto"/>
            <w:right w:val="none" w:sz="0" w:space="0" w:color="auto"/>
          </w:divBdr>
        </w:div>
        <w:div w:id="1295480223">
          <w:marLeft w:val="0"/>
          <w:marRight w:val="0"/>
          <w:marTop w:val="0"/>
          <w:marBottom w:val="0"/>
          <w:divBdr>
            <w:top w:val="none" w:sz="0" w:space="0" w:color="auto"/>
            <w:left w:val="none" w:sz="0" w:space="0" w:color="auto"/>
            <w:bottom w:val="none" w:sz="0" w:space="0" w:color="auto"/>
            <w:right w:val="none" w:sz="0" w:space="0" w:color="auto"/>
          </w:divBdr>
        </w:div>
      </w:divsChild>
    </w:div>
    <w:div w:id="1295480207">
      <w:marLeft w:val="0"/>
      <w:marRight w:val="0"/>
      <w:marTop w:val="0"/>
      <w:marBottom w:val="0"/>
      <w:divBdr>
        <w:top w:val="none" w:sz="0" w:space="0" w:color="auto"/>
        <w:left w:val="none" w:sz="0" w:space="0" w:color="auto"/>
        <w:bottom w:val="none" w:sz="0" w:space="0" w:color="auto"/>
        <w:right w:val="none" w:sz="0" w:space="0" w:color="auto"/>
      </w:divBdr>
      <w:divsChild>
        <w:div w:id="1295480190">
          <w:marLeft w:val="0"/>
          <w:marRight w:val="0"/>
          <w:marTop w:val="0"/>
          <w:marBottom w:val="0"/>
          <w:divBdr>
            <w:top w:val="none" w:sz="0" w:space="0" w:color="auto"/>
            <w:left w:val="none" w:sz="0" w:space="0" w:color="auto"/>
            <w:bottom w:val="none" w:sz="0" w:space="0" w:color="auto"/>
            <w:right w:val="none" w:sz="0" w:space="0" w:color="auto"/>
          </w:divBdr>
        </w:div>
        <w:div w:id="1295480193">
          <w:marLeft w:val="0"/>
          <w:marRight w:val="0"/>
          <w:marTop w:val="0"/>
          <w:marBottom w:val="0"/>
          <w:divBdr>
            <w:top w:val="none" w:sz="0" w:space="0" w:color="auto"/>
            <w:left w:val="none" w:sz="0" w:space="0" w:color="auto"/>
            <w:bottom w:val="none" w:sz="0" w:space="0" w:color="auto"/>
            <w:right w:val="none" w:sz="0" w:space="0" w:color="auto"/>
          </w:divBdr>
        </w:div>
        <w:div w:id="1295480213">
          <w:marLeft w:val="0"/>
          <w:marRight w:val="0"/>
          <w:marTop w:val="0"/>
          <w:marBottom w:val="0"/>
          <w:divBdr>
            <w:top w:val="none" w:sz="0" w:space="0" w:color="auto"/>
            <w:left w:val="none" w:sz="0" w:space="0" w:color="auto"/>
            <w:bottom w:val="none" w:sz="0" w:space="0" w:color="auto"/>
            <w:right w:val="none" w:sz="0" w:space="0" w:color="auto"/>
          </w:divBdr>
        </w:div>
      </w:divsChild>
    </w:div>
    <w:div w:id="1295480208">
      <w:marLeft w:val="0"/>
      <w:marRight w:val="0"/>
      <w:marTop w:val="0"/>
      <w:marBottom w:val="0"/>
      <w:divBdr>
        <w:top w:val="none" w:sz="0" w:space="0" w:color="auto"/>
        <w:left w:val="none" w:sz="0" w:space="0" w:color="auto"/>
        <w:bottom w:val="none" w:sz="0" w:space="0" w:color="auto"/>
        <w:right w:val="none" w:sz="0" w:space="0" w:color="auto"/>
      </w:divBdr>
    </w:div>
    <w:div w:id="1295480210">
      <w:marLeft w:val="0"/>
      <w:marRight w:val="0"/>
      <w:marTop w:val="0"/>
      <w:marBottom w:val="0"/>
      <w:divBdr>
        <w:top w:val="none" w:sz="0" w:space="0" w:color="auto"/>
        <w:left w:val="none" w:sz="0" w:space="0" w:color="auto"/>
        <w:bottom w:val="none" w:sz="0" w:space="0" w:color="auto"/>
        <w:right w:val="none" w:sz="0" w:space="0" w:color="auto"/>
      </w:divBdr>
    </w:div>
    <w:div w:id="1295480211">
      <w:marLeft w:val="0"/>
      <w:marRight w:val="0"/>
      <w:marTop w:val="0"/>
      <w:marBottom w:val="0"/>
      <w:divBdr>
        <w:top w:val="none" w:sz="0" w:space="0" w:color="auto"/>
        <w:left w:val="none" w:sz="0" w:space="0" w:color="auto"/>
        <w:bottom w:val="none" w:sz="0" w:space="0" w:color="auto"/>
        <w:right w:val="none" w:sz="0" w:space="0" w:color="auto"/>
      </w:divBdr>
    </w:div>
    <w:div w:id="1295480214">
      <w:marLeft w:val="0"/>
      <w:marRight w:val="0"/>
      <w:marTop w:val="0"/>
      <w:marBottom w:val="0"/>
      <w:divBdr>
        <w:top w:val="none" w:sz="0" w:space="0" w:color="auto"/>
        <w:left w:val="none" w:sz="0" w:space="0" w:color="auto"/>
        <w:bottom w:val="none" w:sz="0" w:space="0" w:color="auto"/>
        <w:right w:val="none" w:sz="0" w:space="0" w:color="auto"/>
      </w:divBdr>
    </w:div>
    <w:div w:id="1295480216">
      <w:marLeft w:val="0"/>
      <w:marRight w:val="0"/>
      <w:marTop w:val="0"/>
      <w:marBottom w:val="0"/>
      <w:divBdr>
        <w:top w:val="none" w:sz="0" w:space="0" w:color="auto"/>
        <w:left w:val="none" w:sz="0" w:space="0" w:color="auto"/>
        <w:bottom w:val="none" w:sz="0" w:space="0" w:color="auto"/>
        <w:right w:val="none" w:sz="0" w:space="0" w:color="auto"/>
      </w:divBdr>
    </w:div>
    <w:div w:id="1295480218">
      <w:marLeft w:val="0"/>
      <w:marRight w:val="0"/>
      <w:marTop w:val="0"/>
      <w:marBottom w:val="0"/>
      <w:divBdr>
        <w:top w:val="none" w:sz="0" w:space="0" w:color="auto"/>
        <w:left w:val="none" w:sz="0" w:space="0" w:color="auto"/>
        <w:bottom w:val="none" w:sz="0" w:space="0" w:color="auto"/>
        <w:right w:val="none" w:sz="0" w:space="0" w:color="auto"/>
      </w:divBdr>
    </w:div>
    <w:div w:id="1295480220">
      <w:marLeft w:val="0"/>
      <w:marRight w:val="0"/>
      <w:marTop w:val="0"/>
      <w:marBottom w:val="0"/>
      <w:divBdr>
        <w:top w:val="none" w:sz="0" w:space="0" w:color="auto"/>
        <w:left w:val="none" w:sz="0" w:space="0" w:color="auto"/>
        <w:bottom w:val="none" w:sz="0" w:space="0" w:color="auto"/>
        <w:right w:val="none" w:sz="0" w:space="0" w:color="auto"/>
      </w:divBdr>
      <w:divsChild>
        <w:div w:id="1295480197">
          <w:marLeft w:val="0"/>
          <w:marRight w:val="0"/>
          <w:marTop w:val="0"/>
          <w:marBottom w:val="0"/>
          <w:divBdr>
            <w:top w:val="none" w:sz="0" w:space="0" w:color="auto"/>
            <w:left w:val="none" w:sz="0" w:space="0" w:color="auto"/>
            <w:bottom w:val="none" w:sz="0" w:space="0" w:color="auto"/>
            <w:right w:val="none" w:sz="0" w:space="0" w:color="auto"/>
          </w:divBdr>
        </w:div>
        <w:div w:id="1295480200">
          <w:marLeft w:val="0"/>
          <w:marRight w:val="0"/>
          <w:marTop w:val="0"/>
          <w:marBottom w:val="0"/>
          <w:divBdr>
            <w:top w:val="none" w:sz="0" w:space="0" w:color="auto"/>
            <w:left w:val="none" w:sz="0" w:space="0" w:color="auto"/>
            <w:bottom w:val="none" w:sz="0" w:space="0" w:color="auto"/>
            <w:right w:val="none" w:sz="0" w:space="0" w:color="auto"/>
          </w:divBdr>
        </w:div>
        <w:div w:id="1295480201">
          <w:marLeft w:val="0"/>
          <w:marRight w:val="0"/>
          <w:marTop w:val="0"/>
          <w:marBottom w:val="0"/>
          <w:divBdr>
            <w:top w:val="none" w:sz="0" w:space="0" w:color="auto"/>
            <w:left w:val="none" w:sz="0" w:space="0" w:color="auto"/>
            <w:bottom w:val="none" w:sz="0" w:space="0" w:color="auto"/>
            <w:right w:val="none" w:sz="0" w:space="0" w:color="auto"/>
          </w:divBdr>
        </w:div>
        <w:div w:id="1295480206">
          <w:marLeft w:val="0"/>
          <w:marRight w:val="0"/>
          <w:marTop w:val="0"/>
          <w:marBottom w:val="0"/>
          <w:divBdr>
            <w:top w:val="none" w:sz="0" w:space="0" w:color="auto"/>
            <w:left w:val="none" w:sz="0" w:space="0" w:color="auto"/>
            <w:bottom w:val="none" w:sz="0" w:space="0" w:color="auto"/>
            <w:right w:val="none" w:sz="0" w:space="0" w:color="auto"/>
          </w:divBdr>
        </w:div>
        <w:div w:id="1295480209">
          <w:marLeft w:val="0"/>
          <w:marRight w:val="0"/>
          <w:marTop w:val="0"/>
          <w:marBottom w:val="0"/>
          <w:divBdr>
            <w:top w:val="none" w:sz="0" w:space="0" w:color="auto"/>
            <w:left w:val="none" w:sz="0" w:space="0" w:color="auto"/>
            <w:bottom w:val="none" w:sz="0" w:space="0" w:color="auto"/>
            <w:right w:val="none" w:sz="0" w:space="0" w:color="auto"/>
          </w:divBdr>
        </w:div>
        <w:div w:id="1295480212">
          <w:marLeft w:val="0"/>
          <w:marRight w:val="0"/>
          <w:marTop w:val="0"/>
          <w:marBottom w:val="0"/>
          <w:divBdr>
            <w:top w:val="none" w:sz="0" w:space="0" w:color="auto"/>
            <w:left w:val="none" w:sz="0" w:space="0" w:color="auto"/>
            <w:bottom w:val="none" w:sz="0" w:space="0" w:color="auto"/>
            <w:right w:val="none" w:sz="0" w:space="0" w:color="auto"/>
          </w:divBdr>
        </w:div>
        <w:div w:id="1295480215">
          <w:marLeft w:val="0"/>
          <w:marRight w:val="0"/>
          <w:marTop w:val="0"/>
          <w:marBottom w:val="0"/>
          <w:divBdr>
            <w:top w:val="none" w:sz="0" w:space="0" w:color="auto"/>
            <w:left w:val="none" w:sz="0" w:space="0" w:color="auto"/>
            <w:bottom w:val="none" w:sz="0" w:space="0" w:color="auto"/>
            <w:right w:val="none" w:sz="0" w:space="0" w:color="auto"/>
          </w:divBdr>
        </w:div>
      </w:divsChild>
    </w:div>
    <w:div w:id="1325862326">
      <w:bodyDiv w:val="1"/>
      <w:marLeft w:val="0"/>
      <w:marRight w:val="0"/>
      <w:marTop w:val="0"/>
      <w:marBottom w:val="0"/>
      <w:divBdr>
        <w:top w:val="none" w:sz="0" w:space="0" w:color="auto"/>
        <w:left w:val="none" w:sz="0" w:space="0" w:color="auto"/>
        <w:bottom w:val="none" w:sz="0" w:space="0" w:color="auto"/>
        <w:right w:val="none" w:sz="0" w:space="0" w:color="auto"/>
      </w:divBdr>
    </w:div>
    <w:div w:id="1334604889">
      <w:bodyDiv w:val="1"/>
      <w:marLeft w:val="0"/>
      <w:marRight w:val="0"/>
      <w:marTop w:val="0"/>
      <w:marBottom w:val="0"/>
      <w:divBdr>
        <w:top w:val="none" w:sz="0" w:space="0" w:color="auto"/>
        <w:left w:val="none" w:sz="0" w:space="0" w:color="auto"/>
        <w:bottom w:val="none" w:sz="0" w:space="0" w:color="auto"/>
        <w:right w:val="none" w:sz="0" w:space="0" w:color="auto"/>
      </w:divBdr>
    </w:div>
    <w:div w:id="1350251822">
      <w:bodyDiv w:val="1"/>
      <w:marLeft w:val="0"/>
      <w:marRight w:val="0"/>
      <w:marTop w:val="0"/>
      <w:marBottom w:val="0"/>
      <w:divBdr>
        <w:top w:val="none" w:sz="0" w:space="0" w:color="auto"/>
        <w:left w:val="none" w:sz="0" w:space="0" w:color="auto"/>
        <w:bottom w:val="none" w:sz="0" w:space="0" w:color="auto"/>
        <w:right w:val="none" w:sz="0" w:space="0" w:color="auto"/>
      </w:divBdr>
    </w:div>
    <w:div w:id="1375499658">
      <w:bodyDiv w:val="1"/>
      <w:marLeft w:val="0"/>
      <w:marRight w:val="0"/>
      <w:marTop w:val="0"/>
      <w:marBottom w:val="0"/>
      <w:divBdr>
        <w:top w:val="none" w:sz="0" w:space="0" w:color="auto"/>
        <w:left w:val="none" w:sz="0" w:space="0" w:color="auto"/>
        <w:bottom w:val="none" w:sz="0" w:space="0" w:color="auto"/>
        <w:right w:val="none" w:sz="0" w:space="0" w:color="auto"/>
      </w:divBdr>
    </w:div>
    <w:div w:id="1388921246">
      <w:bodyDiv w:val="1"/>
      <w:marLeft w:val="0"/>
      <w:marRight w:val="0"/>
      <w:marTop w:val="0"/>
      <w:marBottom w:val="0"/>
      <w:divBdr>
        <w:top w:val="none" w:sz="0" w:space="0" w:color="auto"/>
        <w:left w:val="none" w:sz="0" w:space="0" w:color="auto"/>
        <w:bottom w:val="none" w:sz="0" w:space="0" w:color="auto"/>
        <w:right w:val="none" w:sz="0" w:space="0" w:color="auto"/>
      </w:divBdr>
    </w:div>
    <w:div w:id="1418789995">
      <w:bodyDiv w:val="1"/>
      <w:marLeft w:val="0"/>
      <w:marRight w:val="0"/>
      <w:marTop w:val="0"/>
      <w:marBottom w:val="0"/>
      <w:divBdr>
        <w:top w:val="none" w:sz="0" w:space="0" w:color="auto"/>
        <w:left w:val="none" w:sz="0" w:space="0" w:color="auto"/>
        <w:bottom w:val="none" w:sz="0" w:space="0" w:color="auto"/>
        <w:right w:val="none" w:sz="0" w:space="0" w:color="auto"/>
      </w:divBdr>
    </w:div>
    <w:div w:id="1425036399">
      <w:bodyDiv w:val="1"/>
      <w:marLeft w:val="0"/>
      <w:marRight w:val="0"/>
      <w:marTop w:val="0"/>
      <w:marBottom w:val="0"/>
      <w:divBdr>
        <w:top w:val="none" w:sz="0" w:space="0" w:color="auto"/>
        <w:left w:val="none" w:sz="0" w:space="0" w:color="auto"/>
        <w:bottom w:val="none" w:sz="0" w:space="0" w:color="auto"/>
        <w:right w:val="none" w:sz="0" w:space="0" w:color="auto"/>
      </w:divBdr>
    </w:div>
    <w:div w:id="1437022873">
      <w:bodyDiv w:val="1"/>
      <w:marLeft w:val="0"/>
      <w:marRight w:val="0"/>
      <w:marTop w:val="0"/>
      <w:marBottom w:val="0"/>
      <w:divBdr>
        <w:top w:val="none" w:sz="0" w:space="0" w:color="auto"/>
        <w:left w:val="none" w:sz="0" w:space="0" w:color="auto"/>
        <w:bottom w:val="none" w:sz="0" w:space="0" w:color="auto"/>
        <w:right w:val="none" w:sz="0" w:space="0" w:color="auto"/>
      </w:divBdr>
    </w:div>
    <w:div w:id="1457993425">
      <w:bodyDiv w:val="1"/>
      <w:marLeft w:val="0"/>
      <w:marRight w:val="0"/>
      <w:marTop w:val="0"/>
      <w:marBottom w:val="0"/>
      <w:divBdr>
        <w:top w:val="none" w:sz="0" w:space="0" w:color="auto"/>
        <w:left w:val="none" w:sz="0" w:space="0" w:color="auto"/>
        <w:bottom w:val="none" w:sz="0" w:space="0" w:color="auto"/>
        <w:right w:val="none" w:sz="0" w:space="0" w:color="auto"/>
      </w:divBdr>
    </w:div>
    <w:div w:id="1459256449">
      <w:bodyDiv w:val="1"/>
      <w:marLeft w:val="0"/>
      <w:marRight w:val="0"/>
      <w:marTop w:val="0"/>
      <w:marBottom w:val="0"/>
      <w:divBdr>
        <w:top w:val="none" w:sz="0" w:space="0" w:color="auto"/>
        <w:left w:val="none" w:sz="0" w:space="0" w:color="auto"/>
        <w:bottom w:val="none" w:sz="0" w:space="0" w:color="auto"/>
        <w:right w:val="none" w:sz="0" w:space="0" w:color="auto"/>
      </w:divBdr>
    </w:div>
    <w:div w:id="1474713738">
      <w:bodyDiv w:val="1"/>
      <w:marLeft w:val="0"/>
      <w:marRight w:val="0"/>
      <w:marTop w:val="0"/>
      <w:marBottom w:val="0"/>
      <w:divBdr>
        <w:top w:val="none" w:sz="0" w:space="0" w:color="auto"/>
        <w:left w:val="none" w:sz="0" w:space="0" w:color="auto"/>
        <w:bottom w:val="none" w:sz="0" w:space="0" w:color="auto"/>
        <w:right w:val="none" w:sz="0" w:space="0" w:color="auto"/>
      </w:divBdr>
    </w:div>
    <w:div w:id="1488982094">
      <w:bodyDiv w:val="1"/>
      <w:marLeft w:val="0"/>
      <w:marRight w:val="0"/>
      <w:marTop w:val="0"/>
      <w:marBottom w:val="0"/>
      <w:divBdr>
        <w:top w:val="none" w:sz="0" w:space="0" w:color="auto"/>
        <w:left w:val="none" w:sz="0" w:space="0" w:color="auto"/>
        <w:bottom w:val="none" w:sz="0" w:space="0" w:color="auto"/>
        <w:right w:val="none" w:sz="0" w:space="0" w:color="auto"/>
      </w:divBdr>
    </w:div>
    <w:div w:id="1499609851">
      <w:bodyDiv w:val="1"/>
      <w:marLeft w:val="0"/>
      <w:marRight w:val="0"/>
      <w:marTop w:val="0"/>
      <w:marBottom w:val="0"/>
      <w:divBdr>
        <w:top w:val="none" w:sz="0" w:space="0" w:color="auto"/>
        <w:left w:val="none" w:sz="0" w:space="0" w:color="auto"/>
        <w:bottom w:val="none" w:sz="0" w:space="0" w:color="auto"/>
        <w:right w:val="none" w:sz="0" w:space="0" w:color="auto"/>
      </w:divBdr>
    </w:div>
    <w:div w:id="1508910827">
      <w:bodyDiv w:val="1"/>
      <w:marLeft w:val="0"/>
      <w:marRight w:val="0"/>
      <w:marTop w:val="0"/>
      <w:marBottom w:val="0"/>
      <w:divBdr>
        <w:top w:val="none" w:sz="0" w:space="0" w:color="auto"/>
        <w:left w:val="none" w:sz="0" w:space="0" w:color="auto"/>
        <w:bottom w:val="none" w:sz="0" w:space="0" w:color="auto"/>
        <w:right w:val="none" w:sz="0" w:space="0" w:color="auto"/>
      </w:divBdr>
    </w:div>
    <w:div w:id="1520580521">
      <w:bodyDiv w:val="1"/>
      <w:marLeft w:val="0"/>
      <w:marRight w:val="0"/>
      <w:marTop w:val="0"/>
      <w:marBottom w:val="0"/>
      <w:divBdr>
        <w:top w:val="none" w:sz="0" w:space="0" w:color="auto"/>
        <w:left w:val="none" w:sz="0" w:space="0" w:color="auto"/>
        <w:bottom w:val="none" w:sz="0" w:space="0" w:color="auto"/>
        <w:right w:val="none" w:sz="0" w:space="0" w:color="auto"/>
      </w:divBdr>
    </w:div>
    <w:div w:id="1527061163">
      <w:bodyDiv w:val="1"/>
      <w:marLeft w:val="0"/>
      <w:marRight w:val="0"/>
      <w:marTop w:val="0"/>
      <w:marBottom w:val="0"/>
      <w:divBdr>
        <w:top w:val="none" w:sz="0" w:space="0" w:color="auto"/>
        <w:left w:val="none" w:sz="0" w:space="0" w:color="auto"/>
        <w:bottom w:val="none" w:sz="0" w:space="0" w:color="auto"/>
        <w:right w:val="none" w:sz="0" w:space="0" w:color="auto"/>
      </w:divBdr>
    </w:div>
    <w:div w:id="1528907321">
      <w:bodyDiv w:val="1"/>
      <w:marLeft w:val="0"/>
      <w:marRight w:val="0"/>
      <w:marTop w:val="0"/>
      <w:marBottom w:val="0"/>
      <w:divBdr>
        <w:top w:val="none" w:sz="0" w:space="0" w:color="auto"/>
        <w:left w:val="none" w:sz="0" w:space="0" w:color="auto"/>
        <w:bottom w:val="none" w:sz="0" w:space="0" w:color="auto"/>
        <w:right w:val="none" w:sz="0" w:space="0" w:color="auto"/>
      </w:divBdr>
    </w:div>
    <w:div w:id="1573849551">
      <w:bodyDiv w:val="1"/>
      <w:marLeft w:val="0"/>
      <w:marRight w:val="0"/>
      <w:marTop w:val="0"/>
      <w:marBottom w:val="0"/>
      <w:divBdr>
        <w:top w:val="none" w:sz="0" w:space="0" w:color="auto"/>
        <w:left w:val="none" w:sz="0" w:space="0" w:color="auto"/>
        <w:bottom w:val="none" w:sz="0" w:space="0" w:color="auto"/>
        <w:right w:val="none" w:sz="0" w:space="0" w:color="auto"/>
      </w:divBdr>
    </w:div>
    <w:div w:id="1615402922">
      <w:bodyDiv w:val="1"/>
      <w:marLeft w:val="0"/>
      <w:marRight w:val="0"/>
      <w:marTop w:val="0"/>
      <w:marBottom w:val="0"/>
      <w:divBdr>
        <w:top w:val="none" w:sz="0" w:space="0" w:color="auto"/>
        <w:left w:val="none" w:sz="0" w:space="0" w:color="auto"/>
        <w:bottom w:val="none" w:sz="0" w:space="0" w:color="auto"/>
        <w:right w:val="none" w:sz="0" w:space="0" w:color="auto"/>
      </w:divBdr>
    </w:div>
    <w:div w:id="1658068812">
      <w:bodyDiv w:val="1"/>
      <w:marLeft w:val="0"/>
      <w:marRight w:val="0"/>
      <w:marTop w:val="0"/>
      <w:marBottom w:val="0"/>
      <w:divBdr>
        <w:top w:val="none" w:sz="0" w:space="0" w:color="auto"/>
        <w:left w:val="none" w:sz="0" w:space="0" w:color="auto"/>
        <w:bottom w:val="none" w:sz="0" w:space="0" w:color="auto"/>
        <w:right w:val="none" w:sz="0" w:space="0" w:color="auto"/>
      </w:divBdr>
    </w:div>
    <w:div w:id="1658607388">
      <w:bodyDiv w:val="1"/>
      <w:marLeft w:val="0"/>
      <w:marRight w:val="0"/>
      <w:marTop w:val="0"/>
      <w:marBottom w:val="0"/>
      <w:divBdr>
        <w:top w:val="none" w:sz="0" w:space="0" w:color="auto"/>
        <w:left w:val="none" w:sz="0" w:space="0" w:color="auto"/>
        <w:bottom w:val="none" w:sz="0" w:space="0" w:color="auto"/>
        <w:right w:val="none" w:sz="0" w:space="0" w:color="auto"/>
      </w:divBdr>
    </w:div>
    <w:div w:id="1670012512">
      <w:bodyDiv w:val="1"/>
      <w:marLeft w:val="0"/>
      <w:marRight w:val="0"/>
      <w:marTop w:val="0"/>
      <w:marBottom w:val="0"/>
      <w:divBdr>
        <w:top w:val="none" w:sz="0" w:space="0" w:color="auto"/>
        <w:left w:val="none" w:sz="0" w:space="0" w:color="auto"/>
        <w:bottom w:val="none" w:sz="0" w:space="0" w:color="auto"/>
        <w:right w:val="none" w:sz="0" w:space="0" w:color="auto"/>
      </w:divBdr>
    </w:div>
    <w:div w:id="1671520669">
      <w:bodyDiv w:val="1"/>
      <w:marLeft w:val="0"/>
      <w:marRight w:val="0"/>
      <w:marTop w:val="0"/>
      <w:marBottom w:val="0"/>
      <w:divBdr>
        <w:top w:val="none" w:sz="0" w:space="0" w:color="auto"/>
        <w:left w:val="none" w:sz="0" w:space="0" w:color="auto"/>
        <w:bottom w:val="none" w:sz="0" w:space="0" w:color="auto"/>
        <w:right w:val="none" w:sz="0" w:space="0" w:color="auto"/>
      </w:divBdr>
    </w:div>
    <w:div w:id="1688947420">
      <w:bodyDiv w:val="1"/>
      <w:marLeft w:val="0"/>
      <w:marRight w:val="0"/>
      <w:marTop w:val="0"/>
      <w:marBottom w:val="0"/>
      <w:divBdr>
        <w:top w:val="none" w:sz="0" w:space="0" w:color="auto"/>
        <w:left w:val="none" w:sz="0" w:space="0" w:color="auto"/>
        <w:bottom w:val="none" w:sz="0" w:space="0" w:color="auto"/>
        <w:right w:val="none" w:sz="0" w:space="0" w:color="auto"/>
      </w:divBdr>
    </w:div>
    <w:div w:id="1690259732">
      <w:bodyDiv w:val="1"/>
      <w:marLeft w:val="0"/>
      <w:marRight w:val="0"/>
      <w:marTop w:val="0"/>
      <w:marBottom w:val="0"/>
      <w:divBdr>
        <w:top w:val="none" w:sz="0" w:space="0" w:color="auto"/>
        <w:left w:val="none" w:sz="0" w:space="0" w:color="auto"/>
        <w:bottom w:val="none" w:sz="0" w:space="0" w:color="auto"/>
        <w:right w:val="none" w:sz="0" w:space="0" w:color="auto"/>
      </w:divBdr>
    </w:div>
    <w:div w:id="1746680784">
      <w:bodyDiv w:val="1"/>
      <w:marLeft w:val="0"/>
      <w:marRight w:val="0"/>
      <w:marTop w:val="0"/>
      <w:marBottom w:val="0"/>
      <w:divBdr>
        <w:top w:val="none" w:sz="0" w:space="0" w:color="auto"/>
        <w:left w:val="none" w:sz="0" w:space="0" w:color="auto"/>
        <w:bottom w:val="none" w:sz="0" w:space="0" w:color="auto"/>
        <w:right w:val="none" w:sz="0" w:space="0" w:color="auto"/>
      </w:divBdr>
    </w:div>
    <w:div w:id="1750806074">
      <w:bodyDiv w:val="1"/>
      <w:marLeft w:val="0"/>
      <w:marRight w:val="0"/>
      <w:marTop w:val="0"/>
      <w:marBottom w:val="0"/>
      <w:divBdr>
        <w:top w:val="none" w:sz="0" w:space="0" w:color="auto"/>
        <w:left w:val="none" w:sz="0" w:space="0" w:color="auto"/>
        <w:bottom w:val="none" w:sz="0" w:space="0" w:color="auto"/>
        <w:right w:val="none" w:sz="0" w:space="0" w:color="auto"/>
      </w:divBdr>
    </w:div>
    <w:div w:id="1756046342">
      <w:bodyDiv w:val="1"/>
      <w:marLeft w:val="0"/>
      <w:marRight w:val="0"/>
      <w:marTop w:val="0"/>
      <w:marBottom w:val="0"/>
      <w:divBdr>
        <w:top w:val="none" w:sz="0" w:space="0" w:color="auto"/>
        <w:left w:val="none" w:sz="0" w:space="0" w:color="auto"/>
        <w:bottom w:val="none" w:sz="0" w:space="0" w:color="auto"/>
        <w:right w:val="none" w:sz="0" w:space="0" w:color="auto"/>
      </w:divBdr>
    </w:div>
    <w:div w:id="1860116681">
      <w:bodyDiv w:val="1"/>
      <w:marLeft w:val="0"/>
      <w:marRight w:val="0"/>
      <w:marTop w:val="0"/>
      <w:marBottom w:val="0"/>
      <w:divBdr>
        <w:top w:val="none" w:sz="0" w:space="0" w:color="auto"/>
        <w:left w:val="none" w:sz="0" w:space="0" w:color="auto"/>
        <w:bottom w:val="none" w:sz="0" w:space="0" w:color="auto"/>
        <w:right w:val="none" w:sz="0" w:space="0" w:color="auto"/>
      </w:divBdr>
    </w:div>
    <w:div w:id="1893618692">
      <w:bodyDiv w:val="1"/>
      <w:marLeft w:val="0"/>
      <w:marRight w:val="0"/>
      <w:marTop w:val="0"/>
      <w:marBottom w:val="0"/>
      <w:divBdr>
        <w:top w:val="none" w:sz="0" w:space="0" w:color="auto"/>
        <w:left w:val="none" w:sz="0" w:space="0" w:color="auto"/>
        <w:bottom w:val="none" w:sz="0" w:space="0" w:color="auto"/>
        <w:right w:val="none" w:sz="0" w:space="0" w:color="auto"/>
      </w:divBdr>
    </w:div>
    <w:div w:id="1914780279">
      <w:bodyDiv w:val="1"/>
      <w:marLeft w:val="0"/>
      <w:marRight w:val="0"/>
      <w:marTop w:val="0"/>
      <w:marBottom w:val="0"/>
      <w:divBdr>
        <w:top w:val="none" w:sz="0" w:space="0" w:color="auto"/>
        <w:left w:val="none" w:sz="0" w:space="0" w:color="auto"/>
        <w:bottom w:val="none" w:sz="0" w:space="0" w:color="auto"/>
        <w:right w:val="none" w:sz="0" w:space="0" w:color="auto"/>
      </w:divBdr>
    </w:div>
    <w:div w:id="1917132415">
      <w:bodyDiv w:val="1"/>
      <w:marLeft w:val="0"/>
      <w:marRight w:val="0"/>
      <w:marTop w:val="0"/>
      <w:marBottom w:val="0"/>
      <w:divBdr>
        <w:top w:val="none" w:sz="0" w:space="0" w:color="auto"/>
        <w:left w:val="none" w:sz="0" w:space="0" w:color="auto"/>
        <w:bottom w:val="none" w:sz="0" w:space="0" w:color="auto"/>
        <w:right w:val="none" w:sz="0" w:space="0" w:color="auto"/>
      </w:divBdr>
    </w:div>
    <w:div w:id="1936130571">
      <w:bodyDiv w:val="1"/>
      <w:marLeft w:val="0"/>
      <w:marRight w:val="0"/>
      <w:marTop w:val="0"/>
      <w:marBottom w:val="0"/>
      <w:divBdr>
        <w:top w:val="none" w:sz="0" w:space="0" w:color="auto"/>
        <w:left w:val="none" w:sz="0" w:space="0" w:color="auto"/>
        <w:bottom w:val="none" w:sz="0" w:space="0" w:color="auto"/>
        <w:right w:val="none" w:sz="0" w:space="0" w:color="auto"/>
      </w:divBdr>
    </w:div>
    <w:div w:id="1992101608">
      <w:bodyDiv w:val="1"/>
      <w:marLeft w:val="0"/>
      <w:marRight w:val="0"/>
      <w:marTop w:val="0"/>
      <w:marBottom w:val="0"/>
      <w:divBdr>
        <w:top w:val="none" w:sz="0" w:space="0" w:color="auto"/>
        <w:left w:val="none" w:sz="0" w:space="0" w:color="auto"/>
        <w:bottom w:val="none" w:sz="0" w:space="0" w:color="auto"/>
        <w:right w:val="none" w:sz="0" w:space="0" w:color="auto"/>
      </w:divBdr>
    </w:div>
    <w:div w:id="2009945147">
      <w:bodyDiv w:val="1"/>
      <w:marLeft w:val="0"/>
      <w:marRight w:val="0"/>
      <w:marTop w:val="0"/>
      <w:marBottom w:val="0"/>
      <w:divBdr>
        <w:top w:val="none" w:sz="0" w:space="0" w:color="auto"/>
        <w:left w:val="none" w:sz="0" w:space="0" w:color="auto"/>
        <w:bottom w:val="none" w:sz="0" w:space="0" w:color="auto"/>
        <w:right w:val="none" w:sz="0" w:space="0" w:color="auto"/>
      </w:divBdr>
    </w:div>
    <w:div w:id="2023891988">
      <w:bodyDiv w:val="1"/>
      <w:marLeft w:val="0"/>
      <w:marRight w:val="0"/>
      <w:marTop w:val="0"/>
      <w:marBottom w:val="0"/>
      <w:divBdr>
        <w:top w:val="none" w:sz="0" w:space="0" w:color="auto"/>
        <w:left w:val="none" w:sz="0" w:space="0" w:color="auto"/>
        <w:bottom w:val="none" w:sz="0" w:space="0" w:color="auto"/>
        <w:right w:val="none" w:sz="0" w:space="0" w:color="auto"/>
      </w:divBdr>
    </w:div>
    <w:div w:id="2027321930">
      <w:bodyDiv w:val="1"/>
      <w:marLeft w:val="0"/>
      <w:marRight w:val="0"/>
      <w:marTop w:val="0"/>
      <w:marBottom w:val="0"/>
      <w:divBdr>
        <w:top w:val="none" w:sz="0" w:space="0" w:color="auto"/>
        <w:left w:val="none" w:sz="0" w:space="0" w:color="auto"/>
        <w:bottom w:val="none" w:sz="0" w:space="0" w:color="auto"/>
        <w:right w:val="none" w:sz="0" w:space="0" w:color="auto"/>
      </w:divBdr>
    </w:div>
    <w:div w:id="2050064221">
      <w:bodyDiv w:val="1"/>
      <w:marLeft w:val="0"/>
      <w:marRight w:val="0"/>
      <w:marTop w:val="0"/>
      <w:marBottom w:val="0"/>
      <w:divBdr>
        <w:top w:val="none" w:sz="0" w:space="0" w:color="auto"/>
        <w:left w:val="none" w:sz="0" w:space="0" w:color="auto"/>
        <w:bottom w:val="none" w:sz="0" w:space="0" w:color="auto"/>
        <w:right w:val="none" w:sz="0" w:space="0" w:color="auto"/>
      </w:divBdr>
    </w:div>
    <w:div w:id="2061632816">
      <w:bodyDiv w:val="1"/>
      <w:marLeft w:val="0"/>
      <w:marRight w:val="0"/>
      <w:marTop w:val="0"/>
      <w:marBottom w:val="0"/>
      <w:divBdr>
        <w:top w:val="none" w:sz="0" w:space="0" w:color="auto"/>
        <w:left w:val="none" w:sz="0" w:space="0" w:color="auto"/>
        <w:bottom w:val="none" w:sz="0" w:space="0" w:color="auto"/>
        <w:right w:val="none" w:sz="0" w:space="0" w:color="auto"/>
      </w:divBdr>
    </w:div>
    <w:div w:id="2075660992">
      <w:bodyDiv w:val="1"/>
      <w:marLeft w:val="0"/>
      <w:marRight w:val="0"/>
      <w:marTop w:val="0"/>
      <w:marBottom w:val="0"/>
      <w:divBdr>
        <w:top w:val="none" w:sz="0" w:space="0" w:color="auto"/>
        <w:left w:val="none" w:sz="0" w:space="0" w:color="auto"/>
        <w:bottom w:val="none" w:sz="0" w:space="0" w:color="auto"/>
        <w:right w:val="none" w:sz="0" w:space="0" w:color="auto"/>
      </w:divBdr>
    </w:div>
    <w:div w:id="2078553670">
      <w:bodyDiv w:val="1"/>
      <w:marLeft w:val="0"/>
      <w:marRight w:val="0"/>
      <w:marTop w:val="0"/>
      <w:marBottom w:val="0"/>
      <w:divBdr>
        <w:top w:val="none" w:sz="0" w:space="0" w:color="auto"/>
        <w:left w:val="none" w:sz="0" w:space="0" w:color="auto"/>
        <w:bottom w:val="none" w:sz="0" w:space="0" w:color="auto"/>
        <w:right w:val="none" w:sz="0" w:space="0" w:color="auto"/>
      </w:divBdr>
    </w:div>
    <w:div w:id="2078936562">
      <w:bodyDiv w:val="1"/>
      <w:marLeft w:val="0"/>
      <w:marRight w:val="0"/>
      <w:marTop w:val="0"/>
      <w:marBottom w:val="0"/>
      <w:divBdr>
        <w:top w:val="none" w:sz="0" w:space="0" w:color="auto"/>
        <w:left w:val="none" w:sz="0" w:space="0" w:color="auto"/>
        <w:bottom w:val="none" w:sz="0" w:space="0" w:color="auto"/>
        <w:right w:val="none" w:sz="0" w:space="0" w:color="auto"/>
      </w:divBdr>
    </w:div>
    <w:div w:id="2098861059">
      <w:bodyDiv w:val="1"/>
      <w:marLeft w:val="0"/>
      <w:marRight w:val="0"/>
      <w:marTop w:val="0"/>
      <w:marBottom w:val="0"/>
      <w:divBdr>
        <w:top w:val="none" w:sz="0" w:space="0" w:color="auto"/>
        <w:left w:val="none" w:sz="0" w:space="0" w:color="auto"/>
        <w:bottom w:val="none" w:sz="0" w:space="0" w:color="auto"/>
        <w:right w:val="none" w:sz="0" w:space="0" w:color="auto"/>
      </w:divBdr>
    </w:div>
    <w:div w:id="210272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zikes@kzps.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etr.hanus@uzs.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zps@kzps.cz"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5</Pages>
  <Words>1894</Words>
  <Characters>11177</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Konfederace zaměstnavatelských a podnikatelských svazů ČR</vt:lpstr>
    </vt:vector>
  </TitlesOfParts>
  <Company>KZPS</Company>
  <LinksUpToDate>false</LinksUpToDate>
  <CharactersWithSpaces>13045</CharactersWithSpaces>
  <SharedDoc>false</SharedDoc>
  <HLinks>
    <vt:vector size="24" baseType="variant">
      <vt:variant>
        <vt:i4>7143466</vt:i4>
      </vt:variant>
      <vt:variant>
        <vt:i4>9</vt:i4>
      </vt:variant>
      <vt:variant>
        <vt:i4>0</vt:i4>
      </vt:variant>
      <vt:variant>
        <vt:i4>5</vt:i4>
      </vt:variant>
      <vt:variant>
        <vt:lpwstr>tel:224</vt:lpwstr>
      </vt:variant>
      <vt:variant>
        <vt:lpwstr/>
      </vt:variant>
      <vt:variant>
        <vt:i4>1376294</vt:i4>
      </vt:variant>
      <vt:variant>
        <vt:i4>6</vt:i4>
      </vt:variant>
      <vt:variant>
        <vt:i4>0</vt:i4>
      </vt:variant>
      <vt:variant>
        <vt:i4>5</vt:i4>
      </vt:variant>
      <vt:variant>
        <vt:lpwstr>mailto:amort@zsdnp.cz</vt:lpwstr>
      </vt:variant>
      <vt:variant>
        <vt:lpwstr/>
      </vt:variant>
      <vt:variant>
        <vt:i4>5177452</vt:i4>
      </vt:variant>
      <vt:variant>
        <vt:i4>3</vt:i4>
      </vt:variant>
      <vt:variant>
        <vt:i4>0</vt:i4>
      </vt:variant>
      <vt:variant>
        <vt:i4>5</vt:i4>
      </vt:variant>
      <vt:variant>
        <vt:lpwstr>mailto:zikes@kzps.cz</vt:lpwstr>
      </vt:variant>
      <vt:variant>
        <vt:lpwstr/>
      </vt:variant>
      <vt:variant>
        <vt:i4>5439606</vt:i4>
      </vt:variant>
      <vt:variant>
        <vt:i4>0</vt:i4>
      </vt:variant>
      <vt:variant>
        <vt:i4>0</vt:i4>
      </vt:variant>
      <vt:variant>
        <vt:i4>5</vt:i4>
      </vt:variant>
      <vt:variant>
        <vt:lpwstr>mailto:kzps@kzps.cz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Konfederace zaměstnavatelských a podnikatelských svazů ČR</dc:title>
  <dc:subject/>
  <dc:creator>Honza</dc:creator>
  <cp:keywords/>
  <cp:lastModifiedBy>Jan Zikeš</cp:lastModifiedBy>
  <cp:revision>42</cp:revision>
  <cp:lastPrinted>2016-10-12T10:41:00Z</cp:lastPrinted>
  <dcterms:created xsi:type="dcterms:W3CDTF">2020-07-21T13:09:00Z</dcterms:created>
  <dcterms:modified xsi:type="dcterms:W3CDTF">2022-11-02T18:15:00Z</dcterms:modified>
</cp:coreProperties>
</file>